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SEC Form 4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jc w:val="both"/>
        <w:ind w:left="280" w:right="2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-148590</wp:posOffset>
            </wp:positionV>
            <wp:extent cx="101600" cy="1016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1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640" w:type="dxa"/>
            <w:vAlign w:val="bottom"/>
          </w:tcPr>
          <w:p>
            <w:pPr>
              <w:jc w:val="center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7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4889500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3573780</wp:posOffset>
            </wp:positionH>
            <wp:positionV relativeFrom="paragraph">
              <wp:posOffset>-488950</wp:posOffset>
            </wp:positionV>
            <wp:extent cx="50800" cy="502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-2056765</wp:posOffset>
            </wp:positionH>
            <wp:positionV relativeFrom="paragraph">
              <wp:posOffset>10160</wp:posOffset>
            </wp:positionV>
            <wp:extent cx="7023100" cy="3228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322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500" w:space="720"/>
            <w:col w:w="7800"/>
          </w:cols>
          <w:pgMar w:left="440" w:top="203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White Anne E.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ELI LILLY &amp;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LLY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LILLY CORPORATE CENTER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02/01/2022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-7" w:right="1160" w:firstLine="7"/>
        <w:spacing w:after="0" w:line="241" w:lineRule="auto"/>
        <w:tabs>
          <w:tab w:leader="none" w:pos="104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513"/>
        <w:spacing w:after="0"/>
        <w:tabs>
          <w:tab w:leader="none" w:pos="209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10% Owner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13"/>
        <w:spacing w:after="0"/>
        <w:tabs>
          <w:tab w:leader="none" w:pos="492" w:val="left"/>
          <w:tab w:leader="none" w:pos="209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Other (specify below)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jc w:val="center"/>
        <w:ind w:right="4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SVP &amp; Pres-Lilly Neuroscience</w:t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47"/>
            <w:col w:w="3273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5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6. Individual or Joint/Group Filing (Check Applicable 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INDIANAPOLIS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46285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Code (Instr. 8)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1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02/01/2022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9,368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43,208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02/01/2022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4,204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245.39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39,004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60" w:type="dxa"/>
            <w:vAlign w:val="bottom"/>
            <w:gridSpan w:val="8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 (Instr.   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6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6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9"/>
              </w:rPr>
              <w:t>(A)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02/01/2022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9,368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02/01/2022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99"/>
              </w:rPr>
              <w:t>02/01/2022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9,368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5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Explanation of Responses: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3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1. Each restricted stock unit represents a contingent right to receive one share of Eli Lilly and Company common stock.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/s/ Jonathan Groff for Anne E. White,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pursuant to attached authorization</w:t>
            </w: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3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 xml:space="preserve"> 18 U.S.C. 1001 and 15 U.S.C. 78ff(a).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1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Anne E. White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Lilly Corporate Center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Indianapolis, Indiana 46285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Securities and Exchange Commission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Washington, D.C.</w:t>
        <w:tab/>
        <w:t>20549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Authorization Regarding Reporting Forms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left="320" w:hanging="311"/>
        <w:spacing w:after="0" w:line="48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 hereby authorize and designate the following persons to sign and file with the Commission on my behalf Forms 3, 4, and 5 (including any amen Anat Hakim, Lilly Corporate Center, Indianapolis, Indiana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Erin Conway, Lilly Corporate Center, Indianapolis, Indiana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Jonathan Groff, Lilly Corporate Center, Indianapolis, Indiana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This authorization and designation shall remain in effect until a written revocation is signed by me and provided to the Commission.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Date: August 11, 2021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/s/ Anne E. White</w:t>
      </w:r>
    </w:p>
    <w:sectPr>
      <w:pgSz w:w="11900" w:h="16838" w:orient="portrait"/>
      <w:cols w:equalWidth="0" w:num="1">
        <w:col w:w="11080"/>
      </w:cols>
      <w:pgMar w:left="440" w:top="14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2313" TargetMode="External"/><Relationship Id="rId13" Type="http://schemas.openxmlformats.org/officeDocument/2006/relationships/hyperlink" Target="http://www.sec.gov/cgi-bin/browse-edgar?action=getcompany&amp;CIK=00000594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2022-02-03T16:13:46Z</dcterms:created>
  <dcterms:modified xsi:type="dcterms:W3CDTF">2022-02-03T16:13:46Z</dcterms:modified>
</cp:coreProperties>
</file>