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SECURITIES AND EXCHANGE COMMISSION</w:t>
      </w:r>
    </w:p>
    <w:p>
      <w:pPr>
        <w:spacing w:after="0" w:line="34"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999"/>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right="-999"/>
        <w:spacing w:after="0"/>
        <w:rPr>
          <w:sz w:val="20"/>
          <w:szCs w:val="20"/>
          <w:color w:val="auto"/>
        </w:rPr>
      </w:pPr>
      <w:r>
        <w:rPr>
          <w:rFonts w:ascii="Arial" w:cs="Arial" w:eastAsia="Arial" w:hAnsi="Arial"/>
          <w:sz w:val="21"/>
          <w:szCs w:val="21"/>
          <w:b w:val="1"/>
          <w:bCs w:val="1"/>
          <w:color w:val="auto"/>
        </w:rPr>
        <w:t>INFORMATION TO BE INCLUDED IN STATEMENTS FILED PURSUANT TO § 240.13d-1(b),</w:t>
      </w:r>
    </w:p>
    <w:p>
      <w:pPr>
        <w:spacing w:after="0" w:line="26" w:lineRule="exact"/>
        <w:rPr>
          <w:sz w:val="24"/>
          <w:szCs w:val="24"/>
          <w:color w:val="auto"/>
        </w:rPr>
      </w:pPr>
    </w:p>
    <w:p>
      <w:pPr>
        <w:ind w:left="2440" w:right="640" w:hanging="809"/>
        <w:spacing w:after="0" w:line="256" w:lineRule="auto"/>
        <w:tabs>
          <w:tab w:leader="none" w:pos="1934" w:val="left"/>
        </w:tabs>
        <w:numPr>
          <w:ilvl w:val="0"/>
          <w:numId w:val="1"/>
        </w:numPr>
        <w:rPr>
          <w:rFonts w:ascii="Arial" w:cs="Arial" w:eastAsia="Arial" w:hAnsi="Arial"/>
          <w:sz w:val="21"/>
          <w:szCs w:val="21"/>
          <w:b w:val="1"/>
          <w:bCs w:val="1"/>
          <w:color w:val="auto"/>
        </w:rPr>
      </w:pPr>
      <w:r>
        <w:rPr>
          <w:rFonts w:ascii="Arial" w:cs="Arial" w:eastAsia="Arial" w:hAnsi="Arial"/>
          <w:sz w:val="21"/>
          <w:szCs w:val="21"/>
          <w:b w:val="1"/>
          <w:bCs w:val="1"/>
          <w:color w:val="auto"/>
        </w:rPr>
        <w:t>AND (d) AND AMENDMENTS THERETO FILED PURSUANT TO § 240.13d-2 UNDER THE SECURITIES EXCHANGE ACT OF 1934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207010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99"/>
        <w:spacing w:after="0"/>
        <w:rPr>
          <w:sz w:val="20"/>
          <w:szCs w:val="20"/>
          <w:color w:val="auto"/>
        </w:rPr>
      </w:pPr>
      <w:r>
        <w:rPr>
          <w:rFonts w:ascii="Arial" w:cs="Arial" w:eastAsia="Arial" w:hAnsi="Arial"/>
          <w:sz w:val="40"/>
          <w:szCs w:val="40"/>
          <w:b w:val="1"/>
          <w:bCs w:val="1"/>
          <w:color w:val="auto"/>
        </w:rPr>
        <w:t>Eli Lilly and Company</w:t>
      </w:r>
    </w:p>
    <w:p>
      <w:pPr>
        <w:spacing w:after="0" w:line="35"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99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99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999"/>
        <w:spacing w:after="0"/>
        <w:rPr>
          <w:sz w:val="20"/>
          <w:szCs w:val="20"/>
          <w:color w:val="auto"/>
        </w:rPr>
      </w:pPr>
      <w:r>
        <w:rPr>
          <w:rFonts w:ascii="Arial" w:cs="Arial" w:eastAsia="Arial" w:hAnsi="Arial"/>
          <w:sz w:val="18"/>
          <w:szCs w:val="18"/>
          <w:b w:val="1"/>
          <w:bCs w:val="1"/>
          <w:color w:val="auto"/>
        </w:rPr>
        <w:t>532457108</w:t>
      </w:r>
    </w:p>
    <w:p>
      <w:pPr>
        <w:spacing w:after="0" w:line="21" w:lineRule="exact"/>
        <w:rPr>
          <w:sz w:val="24"/>
          <w:szCs w:val="24"/>
          <w:color w:val="auto"/>
        </w:rPr>
      </w:pPr>
    </w:p>
    <w:p>
      <w:pPr>
        <w:jc w:val="center"/>
        <w:ind w:right="-99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99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220" w:hanging="216"/>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220" w:hanging="216"/>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rFonts w:ascii="MS PGothic" w:cs="MS PGothic" w:eastAsia="MS PGothic" w:hAnsi="MS PGothic"/>
          <w:sz w:val="18"/>
          <w:szCs w:val="18"/>
          <w:color w:val="auto"/>
        </w:rPr>
      </w:pPr>
    </w:p>
    <w:p>
      <w:pPr>
        <w:ind w:left="220" w:hanging="216"/>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40"/>
          </w:cols>
          <w:pgMar w:left="440" w:top="368" w:right="1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00" w:type="dxa"/>
            <w:vAlign w:val="bottom"/>
            <w:gridSpan w:val="5"/>
          </w:tcPr>
          <w:p>
            <w:pPr>
              <w:spacing w:after="0"/>
              <w:rPr>
                <w:sz w:val="20"/>
                <w:szCs w:val="20"/>
                <w:color w:val="auto"/>
              </w:rPr>
            </w:pPr>
            <w:r>
              <w:rPr>
                <w:rFonts w:ascii="Arial" w:cs="Arial" w:eastAsia="Arial" w:hAnsi="Arial"/>
                <w:sz w:val="18"/>
                <w:szCs w:val="18"/>
                <w:color w:val="auto"/>
                <w:w w:val="90"/>
              </w:rPr>
              <w:t>CUSIP No. 532457108</w:t>
            </w:r>
          </w:p>
        </w:tc>
        <w:tc>
          <w:tcPr>
            <w:tcW w:w="9360" w:type="dxa"/>
            <w:vAlign w:val="bottom"/>
          </w:tcPr>
          <w:p>
            <w:pPr>
              <w:ind w:left="7960"/>
              <w:spacing w:after="0"/>
              <w:rPr>
                <w:sz w:val="20"/>
                <w:szCs w:val="20"/>
                <w:color w:val="auto"/>
              </w:rPr>
            </w:pPr>
            <w:r>
              <w:rPr>
                <w:rFonts w:ascii="Arial" w:cs="Arial" w:eastAsia="Arial" w:hAnsi="Arial"/>
                <w:sz w:val="18"/>
                <w:szCs w:val="18"/>
                <w:color w:val="auto"/>
                <w:w w:val="85"/>
              </w:rPr>
              <w:t>Page 1 of 10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0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6"/>
                <w:szCs w:val="16"/>
                <w:color w:val="auto"/>
              </w:rPr>
            </w:pPr>
          </w:p>
        </w:tc>
        <w:tc>
          <w:tcPr>
            <w:tcW w:w="10520" w:type="dxa"/>
            <w:vAlign w:val="bottom"/>
            <w:tcBorders>
              <w:right w:val="single" w:sz="8" w:color="auto"/>
            </w:tcBorders>
            <w:gridSpan w:val="3"/>
          </w:tcPr>
          <w:p>
            <w:pPr>
              <w:ind w:left="140"/>
              <w:spacing w:after="0" w:line="195" w:lineRule="exact"/>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The PNC Financial Services Group, Inc. 25-1435979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520" w:type="dxa"/>
            <w:vAlign w:val="bottom"/>
            <w:tcBorders>
              <w:right w:val="single" w:sz="8" w:color="auto"/>
            </w:tcBorders>
            <w:gridSpan w:val="3"/>
          </w:tcPr>
          <w:p>
            <w:pPr>
              <w:ind w:left="14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b)</w:t>
            </w:r>
          </w:p>
        </w:tc>
        <w:tc>
          <w:tcPr>
            <w:tcW w:w="936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1"/>
              </w:rPr>
              <w:t>Pennsylvania</w:t>
            </w: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5)</w:t>
            </w: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2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2,090,752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8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4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6)</w:t>
            </w: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6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50,000,308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right w:val="single" w:sz="8" w:color="auto"/>
            </w:tcBorders>
          </w:tcPr>
          <w:p>
            <w:pPr>
              <w:spacing w:after="0"/>
              <w:rPr>
                <w:sz w:val="20"/>
                <w:szCs w:val="20"/>
                <w:color w:val="auto"/>
              </w:rPr>
            </w:pPr>
          </w:p>
        </w:tc>
        <w:tc>
          <w:tcPr>
            <w:tcW w:w="93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right w:val="single" w:sz="8" w:color="auto"/>
            </w:tcBorders>
          </w:tcPr>
          <w:p>
            <w:pPr>
              <w:jc w:val="center"/>
              <w:ind w:right="270"/>
              <w:spacing w:after="0" w:line="182" w:lineRule="exact"/>
              <w:rPr>
                <w:sz w:val="20"/>
                <w:szCs w:val="20"/>
                <w:color w:val="auto"/>
              </w:rPr>
            </w:pPr>
            <w:r>
              <w:rPr>
                <w:rFonts w:ascii="Arial" w:cs="Arial" w:eastAsia="Arial" w:hAnsi="Arial"/>
                <w:sz w:val="18"/>
                <w:szCs w:val="18"/>
                <w:color w:val="auto"/>
                <w:w w:val="82"/>
              </w:rPr>
              <w:t>Each</w:t>
            </w:r>
          </w:p>
        </w:tc>
        <w:tc>
          <w:tcPr>
            <w:tcW w:w="4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7)</w:t>
            </w:r>
          </w:p>
        </w:tc>
        <w:tc>
          <w:tcPr>
            <w:tcW w:w="936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6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8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7"/>
              </w:rPr>
              <w:t>Person</w:t>
            </w:r>
          </w:p>
        </w:tc>
        <w:tc>
          <w:tcPr>
            <w:tcW w:w="46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1,700,429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88"/>
              </w:rPr>
              <w:t>With</w:t>
            </w:r>
          </w:p>
        </w:tc>
        <w:tc>
          <w:tcPr>
            <w:tcW w:w="460" w:type="dxa"/>
            <w:vAlign w:val="bottom"/>
            <w:tcBorders>
              <w:bottom w:val="single" w:sz="8" w:color="auto"/>
              <w:right w:val="single" w:sz="8" w:color="auto"/>
            </w:tcBorders>
          </w:tcPr>
          <w:p>
            <w:pPr>
              <w:spacing w:after="0"/>
              <w:rPr>
                <w:sz w:val="5"/>
                <w:szCs w:val="5"/>
                <w:color w:val="auto"/>
              </w:rPr>
            </w:pPr>
          </w:p>
        </w:tc>
        <w:tc>
          <w:tcPr>
            <w:tcW w:w="9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4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8)</w:t>
            </w:r>
          </w:p>
        </w:tc>
        <w:tc>
          <w:tcPr>
            <w:tcW w:w="9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9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50,358,773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52,130,652</w:t>
            </w: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11)</w:t>
            </w:r>
          </w:p>
        </w:tc>
        <w:tc>
          <w:tcPr>
            <w:tcW w:w="105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5.43</w:t>
            </w:r>
          </w:p>
        </w:tc>
        <w:tc>
          <w:tcPr>
            <w:tcW w:w="4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HC</w:t>
            </w:r>
          </w:p>
        </w:tc>
        <w:tc>
          <w:tcPr>
            <w:tcW w:w="4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30"/>
        </w:trPr>
        <w:tc>
          <w:tcPr>
            <w:tcW w:w="1700" w:type="dxa"/>
            <w:vAlign w:val="bottom"/>
            <w:gridSpan w:val="6"/>
          </w:tcPr>
          <w:p>
            <w:pPr>
              <w:spacing w:after="0"/>
              <w:rPr>
                <w:sz w:val="20"/>
                <w:szCs w:val="20"/>
                <w:color w:val="auto"/>
              </w:rPr>
            </w:pPr>
            <w:r>
              <w:rPr>
                <w:rFonts w:ascii="Arial" w:cs="Arial" w:eastAsia="Arial" w:hAnsi="Arial"/>
                <w:sz w:val="18"/>
                <w:szCs w:val="18"/>
                <w:color w:val="auto"/>
                <w:w w:val="90"/>
              </w:rPr>
              <w:t>CUSIP No. 532457108</w:t>
            </w:r>
          </w:p>
        </w:tc>
        <w:tc>
          <w:tcPr>
            <w:tcW w:w="9360" w:type="dxa"/>
            <w:vAlign w:val="bottom"/>
          </w:tcPr>
          <w:p>
            <w:pPr>
              <w:ind w:left="7960"/>
              <w:spacing w:after="0"/>
              <w:rPr>
                <w:sz w:val="20"/>
                <w:szCs w:val="20"/>
                <w:color w:val="auto"/>
              </w:rPr>
            </w:pPr>
            <w:r>
              <w:rPr>
                <w:rFonts w:ascii="Arial" w:cs="Arial" w:eastAsia="Arial" w:hAnsi="Arial"/>
                <w:sz w:val="18"/>
                <w:szCs w:val="18"/>
                <w:color w:val="auto"/>
                <w:w w:val="85"/>
              </w:rPr>
              <w:t>Page 2 of 10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9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0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6"/>
                <w:szCs w:val="16"/>
                <w:color w:val="auto"/>
              </w:rPr>
            </w:pPr>
          </w:p>
        </w:tc>
        <w:tc>
          <w:tcPr>
            <w:tcW w:w="10520" w:type="dxa"/>
            <w:vAlign w:val="bottom"/>
            <w:tcBorders>
              <w:right w:val="single" w:sz="8" w:color="auto"/>
            </w:tcBorders>
            <w:gridSpan w:val="4"/>
          </w:tcPr>
          <w:p>
            <w:pPr>
              <w:ind w:left="140"/>
              <w:spacing w:after="0" w:line="195" w:lineRule="exact"/>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IRS Identification No. Of Above Persons</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18"/>
                <w:szCs w:val="18"/>
                <w:color w:val="auto"/>
              </w:rPr>
              <w:t>PNC Bancorp, Inc. 51-0326854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520" w:type="dxa"/>
            <w:vAlign w:val="bottom"/>
            <w:tcBorders>
              <w:right w:val="single" w:sz="8" w:color="auto"/>
            </w:tcBorders>
            <w:gridSpan w:val="4"/>
          </w:tcPr>
          <w:p>
            <w:pPr>
              <w:ind w:left="14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6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b)</w:t>
            </w:r>
          </w:p>
        </w:tc>
        <w:tc>
          <w:tcPr>
            <w:tcW w:w="936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spacing w:after="0"/>
              <w:rPr>
                <w:sz w:val="20"/>
                <w:szCs w:val="20"/>
                <w:color w:val="auto"/>
              </w:rPr>
            </w:pPr>
          </w:p>
        </w:tc>
        <w:tc>
          <w:tcPr>
            <w:tcW w:w="9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spacing w:after="0"/>
              <w:rPr>
                <w:sz w:val="21"/>
                <w:szCs w:val="21"/>
                <w:color w:val="auto"/>
              </w:rPr>
            </w:pPr>
          </w:p>
        </w:tc>
        <w:tc>
          <w:tcPr>
            <w:tcW w:w="9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2"/>
              </w:rPr>
              <w:t>Delaware</w:t>
            </w: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2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2,090,752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8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50,000,308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93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right w:val="single" w:sz="8" w:color="auto"/>
            </w:tcBorders>
          </w:tcPr>
          <w:p>
            <w:pPr>
              <w:jc w:val="center"/>
              <w:ind w:right="270"/>
              <w:spacing w:after="0" w:line="182" w:lineRule="exact"/>
              <w:rPr>
                <w:sz w:val="20"/>
                <w:szCs w:val="20"/>
                <w:color w:val="auto"/>
              </w:rPr>
            </w:pPr>
            <w:r>
              <w:rPr>
                <w:rFonts w:ascii="Arial" w:cs="Arial" w:eastAsia="Arial" w:hAnsi="Arial"/>
                <w:sz w:val="18"/>
                <w:szCs w:val="18"/>
                <w:color w:val="auto"/>
                <w:w w:val="82"/>
              </w:rPr>
              <w:t>Each</w:t>
            </w:r>
          </w:p>
        </w:tc>
        <w:tc>
          <w:tcPr>
            <w:tcW w:w="160" w:type="dxa"/>
            <w:vAlign w:val="bottom"/>
          </w:tcPr>
          <w:p>
            <w:pPr>
              <w:spacing w:after="0"/>
              <w:rPr>
                <w:sz w:val="15"/>
                <w:szCs w:val="15"/>
                <w:color w:val="auto"/>
              </w:rPr>
            </w:pPr>
          </w:p>
        </w:tc>
        <w:tc>
          <w:tcPr>
            <w:tcW w:w="3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936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8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7"/>
              </w:rPr>
              <w:t>Person</w:t>
            </w: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1,700,429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88"/>
              </w:rPr>
              <w:t>With</w:t>
            </w:r>
          </w:p>
        </w:tc>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9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9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9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50,358,773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52,130,652</w:t>
            </w: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11)</w:t>
            </w: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5.43</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HC</w:t>
            </w: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30"/>
        </w:trPr>
        <w:tc>
          <w:tcPr>
            <w:tcW w:w="1700" w:type="dxa"/>
            <w:vAlign w:val="bottom"/>
            <w:gridSpan w:val="5"/>
          </w:tcPr>
          <w:p>
            <w:pPr>
              <w:spacing w:after="0"/>
              <w:rPr>
                <w:sz w:val="20"/>
                <w:szCs w:val="20"/>
                <w:color w:val="auto"/>
              </w:rPr>
            </w:pPr>
            <w:r>
              <w:rPr>
                <w:rFonts w:ascii="Arial" w:cs="Arial" w:eastAsia="Arial" w:hAnsi="Arial"/>
                <w:sz w:val="18"/>
                <w:szCs w:val="18"/>
                <w:color w:val="auto"/>
                <w:w w:val="90"/>
              </w:rPr>
              <w:t>CUSIP No. 532457108</w:t>
            </w:r>
          </w:p>
        </w:tc>
        <w:tc>
          <w:tcPr>
            <w:tcW w:w="9360" w:type="dxa"/>
            <w:vAlign w:val="bottom"/>
          </w:tcPr>
          <w:p>
            <w:pPr>
              <w:ind w:left="7960"/>
              <w:spacing w:after="0"/>
              <w:rPr>
                <w:sz w:val="20"/>
                <w:szCs w:val="20"/>
                <w:color w:val="auto"/>
              </w:rPr>
            </w:pPr>
            <w:r>
              <w:rPr>
                <w:rFonts w:ascii="Arial" w:cs="Arial" w:eastAsia="Arial" w:hAnsi="Arial"/>
                <w:sz w:val="18"/>
                <w:szCs w:val="18"/>
                <w:color w:val="auto"/>
                <w:w w:val="85"/>
              </w:rPr>
              <w:t>Page 3 of 10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0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6"/>
                <w:szCs w:val="16"/>
                <w:color w:val="auto"/>
              </w:rPr>
            </w:pPr>
          </w:p>
        </w:tc>
        <w:tc>
          <w:tcPr>
            <w:tcW w:w="10520" w:type="dxa"/>
            <w:vAlign w:val="bottom"/>
            <w:tcBorders>
              <w:right w:val="single" w:sz="8" w:color="auto"/>
            </w:tcBorders>
            <w:gridSpan w:val="3"/>
          </w:tcPr>
          <w:p>
            <w:pPr>
              <w:ind w:left="140"/>
              <w:spacing w:after="0" w:line="195" w:lineRule="exact"/>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3"/>
          </w:tcPr>
          <w:p>
            <w:pPr>
              <w:ind w:left="140"/>
              <w:spacing w:after="0"/>
              <w:rPr>
                <w:sz w:val="20"/>
                <w:szCs w:val="20"/>
                <w:color w:val="auto"/>
              </w:rPr>
            </w:pPr>
            <w:r>
              <w:rPr>
                <w:rFonts w:ascii="Arial" w:cs="Arial" w:eastAsia="Arial" w:hAnsi="Arial"/>
                <w:sz w:val="18"/>
                <w:szCs w:val="18"/>
                <w:color w:val="auto"/>
              </w:rPr>
              <w:t>PNC Bank, National Association 22-1146430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520" w:type="dxa"/>
            <w:vAlign w:val="bottom"/>
            <w:tcBorders>
              <w:right w:val="single" w:sz="8" w:color="auto"/>
            </w:tcBorders>
            <w:gridSpan w:val="3"/>
          </w:tcPr>
          <w:p>
            <w:pPr>
              <w:ind w:left="14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70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b)</w:t>
            </w:r>
          </w:p>
        </w:tc>
        <w:tc>
          <w:tcPr>
            <w:tcW w:w="936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0"/>
              </w:rPr>
              <w:t>United States</w:t>
            </w: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5)</w:t>
            </w: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2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6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2,090,752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8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4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6)</w:t>
            </w: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46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50,000,308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460" w:type="dxa"/>
            <w:vAlign w:val="bottom"/>
            <w:tcBorders>
              <w:bottom w:val="single" w:sz="8" w:color="auto"/>
              <w:right w:val="single" w:sz="8" w:color="auto"/>
            </w:tcBorders>
          </w:tcPr>
          <w:p>
            <w:pPr>
              <w:spacing w:after="0"/>
              <w:rPr>
                <w:sz w:val="20"/>
                <w:szCs w:val="20"/>
                <w:color w:val="auto"/>
              </w:rPr>
            </w:pPr>
          </w:p>
        </w:tc>
        <w:tc>
          <w:tcPr>
            <w:tcW w:w="93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right w:val="single" w:sz="8" w:color="auto"/>
            </w:tcBorders>
          </w:tcPr>
          <w:p>
            <w:pPr>
              <w:jc w:val="center"/>
              <w:ind w:right="270"/>
              <w:spacing w:after="0" w:line="182" w:lineRule="exact"/>
              <w:rPr>
                <w:sz w:val="20"/>
                <w:szCs w:val="20"/>
                <w:color w:val="auto"/>
              </w:rPr>
            </w:pPr>
            <w:r>
              <w:rPr>
                <w:rFonts w:ascii="Arial" w:cs="Arial" w:eastAsia="Arial" w:hAnsi="Arial"/>
                <w:sz w:val="18"/>
                <w:szCs w:val="18"/>
                <w:color w:val="auto"/>
                <w:w w:val="82"/>
              </w:rPr>
              <w:t>Each</w:t>
            </w:r>
          </w:p>
        </w:tc>
        <w:tc>
          <w:tcPr>
            <w:tcW w:w="4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7)</w:t>
            </w:r>
          </w:p>
        </w:tc>
        <w:tc>
          <w:tcPr>
            <w:tcW w:w="936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6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8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7"/>
              </w:rPr>
              <w:t>Person</w:t>
            </w:r>
          </w:p>
        </w:tc>
        <w:tc>
          <w:tcPr>
            <w:tcW w:w="46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1,700,429</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88"/>
              </w:rPr>
              <w:t>With</w:t>
            </w:r>
          </w:p>
        </w:tc>
        <w:tc>
          <w:tcPr>
            <w:tcW w:w="460" w:type="dxa"/>
            <w:vAlign w:val="bottom"/>
            <w:tcBorders>
              <w:bottom w:val="single" w:sz="8" w:color="auto"/>
              <w:right w:val="single" w:sz="8" w:color="auto"/>
            </w:tcBorders>
          </w:tcPr>
          <w:p>
            <w:pPr>
              <w:spacing w:after="0"/>
              <w:rPr>
                <w:sz w:val="5"/>
                <w:szCs w:val="5"/>
                <w:color w:val="auto"/>
              </w:rPr>
            </w:pPr>
          </w:p>
        </w:tc>
        <w:tc>
          <w:tcPr>
            <w:tcW w:w="9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4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8)</w:t>
            </w:r>
          </w:p>
        </w:tc>
        <w:tc>
          <w:tcPr>
            <w:tcW w:w="9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9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50,358,773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52,130,652</w:t>
            </w: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11)</w:t>
            </w:r>
          </w:p>
        </w:tc>
        <w:tc>
          <w:tcPr>
            <w:tcW w:w="105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5.43</w:t>
            </w:r>
          </w:p>
        </w:tc>
        <w:tc>
          <w:tcPr>
            <w:tcW w:w="4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BK</w:t>
            </w:r>
          </w:p>
        </w:tc>
        <w:tc>
          <w:tcPr>
            <w:tcW w:w="46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30"/>
        </w:trPr>
        <w:tc>
          <w:tcPr>
            <w:tcW w:w="1700" w:type="dxa"/>
            <w:vAlign w:val="bottom"/>
            <w:gridSpan w:val="6"/>
          </w:tcPr>
          <w:p>
            <w:pPr>
              <w:spacing w:after="0"/>
              <w:rPr>
                <w:sz w:val="20"/>
                <w:szCs w:val="20"/>
                <w:color w:val="auto"/>
              </w:rPr>
            </w:pPr>
            <w:r>
              <w:rPr>
                <w:rFonts w:ascii="Arial" w:cs="Arial" w:eastAsia="Arial" w:hAnsi="Arial"/>
                <w:sz w:val="18"/>
                <w:szCs w:val="18"/>
                <w:color w:val="auto"/>
                <w:w w:val="90"/>
              </w:rPr>
              <w:t>CUSIP No. 532457108</w:t>
            </w:r>
          </w:p>
        </w:tc>
        <w:tc>
          <w:tcPr>
            <w:tcW w:w="9360" w:type="dxa"/>
            <w:vAlign w:val="bottom"/>
          </w:tcPr>
          <w:p>
            <w:pPr>
              <w:ind w:left="7960"/>
              <w:spacing w:after="0"/>
              <w:rPr>
                <w:sz w:val="20"/>
                <w:szCs w:val="20"/>
                <w:color w:val="auto"/>
              </w:rPr>
            </w:pPr>
            <w:r>
              <w:rPr>
                <w:rFonts w:ascii="Arial" w:cs="Arial" w:eastAsia="Arial" w:hAnsi="Arial"/>
                <w:sz w:val="18"/>
                <w:szCs w:val="18"/>
                <w:color w:val="auto"/>
                <w:w w:val="85"/>
              </w:rPr>
              <w:t>Page 4 of 10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9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0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6"/>
                <w:szCs w:val="16"/>
                <w:color w:val="auto"/>
              </w:rPr>
            </w:pPr>
          </w:p>
        </w:tc>
        <w:tc>
          <w:tcPr>
            <w:tcW w:w="10520" w:type="dxa"/>
            <w:vAlign w:val="bottom"/>
            <w:tcBorders>
              <w:right w:val="single" w:sz="8" w:color="auto"/>
            </w:tcBorders>
            <w:gridSpan w:val="4"/>
          </w:tcPr>
          <w:p>
            <w:pPr>
              <w:ind w:left="140"/>
              <w:spacing w:after="0" w:line="195" w:lineRule="exact"/>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IRS Identification No. Of Above Persons</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18"/>
                <w:szCs w:val="18"/>
                <w:color w:val="auto"/>
              </w:rPr>
              <w:t>PNC Capital Advisors, LLC 27-0640560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520" w:type="dxa"/>
            <w:vAlign w:val="bottom"/>
            <w:tcBorders>
              <w:right w:val="single" w:sz="8" w:color="auto"/>
            </w:tcBorders>
            <w:gridSpan w:val="4"/>
          </w:tcPr>
          <w:p>
            <w:pPr>
              <w:ind w:left="14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6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b)</w:t>
            </w:r>
          </w:p>
        </w:tc>
        <w:tc>
          <w:tcPr>
            <w:tcW w:w="936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spacing w:after="0"/>
              <w:rPr>
                <w:sz w:val="20"/>
                <w:szCs w:val="20"/>
                <w:color w:val="auto"/>
              </w:rPr>
            </w:pPr>
          </w:p>
        </w:tc>
        <w:tc>
          <w:tcPr>
            <w:tcW w:w="9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spacing w:after="0"/>
              <w:rPr>
                <w:sz w:val="21"/>
                <w:szCs w:val="21"/>
                <w:color w:val="auto"/>
              </w:rPr>
            </w:pPr>
          </w:p>
        </w:tc>
        <w:tc>
          <w:tcPr>
            <w:tcW w:w="9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2"/>
              </w:rPr>
              <w:t>Delaware</w:t>
            </w: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2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627,181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8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93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right w:val="single" w:sz="8" w:color="auto"/>
            </w:tcBorders>
          </w:tcPr>
          <w:p>
            <w:pPr>
              <w:jc w:val="center"/>
              <w:ind w:right="270"/>
              <w:spacing w:after="0" w:line="182" w:lineRule="exact"/>
              <w:rPr>
                <w:sz w:val="20"/>
                <w:szCs w:val="20"/>
                <w:color w:val="auto"/>
              </w:rPr>
            </w:pPr>
            <w:r>
              <w:rPr>
                <w:rFonts w:ascii="Arial" w:cs="Arial" w:eastAsia="Arial" w:hAnsi="Arial"/>
                <w:sz w:val="18"/>
                <w:szCs w:val="18"/>
                <w:color w:val="auto"/>
                <w:w w:val="82"/>
              </w:rPr>
              <w:t>Each</w:t>
            </w:r>
          </w:p>
        </w:tc>
        <w:tc>
          <w:tcPr>
            <w:tcW w:w="160" w:type="dxa"/>
            <w:vAlign w:val="bottom"/>
          </w:tcPr>
          <w:p>
            <w:pPr>
              <w:spacing w:after="0"/>
              <w:rPr>
                <w:sz w:val="15"/>
                <w:szCs w:val="15"/>
                <w:color w:val="auto"/>
              </w:rPr>
            </w:pPr>
          </w:p>
        </w:tc>
        <w:tc>
          <w:tcPr>
            <w:tcW w:w="3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936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8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7"/>
              </w:rPr>
              <w:t>Person</w:t>
            </w: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571,876</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88"/>
              </w:rPr>
              <w:t>With</w:t>
            </w:r>
          </w:p>
        </w:tc>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9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9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9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62,252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634,574</w:t>
            </w: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11)</w:t>
            </w: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0.07%</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IA</w:t>
            </w: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30"/>
        </w:trPr>
        <w:tc>
          <w:tcPr>
            <w:tcW w:w="1700" w:type="dxa"/>
            <w:vAlign w:val="bottom"/>
            <w:gridSpan w:val="6"/>
          </w:tcPr>
          <w:p>
            <w:pPr>
              <w:spacing w:after="0"/>
              <w:rPr>
                <w:sz w:val="20"/>
                <w:szCs w:val="20"/>
                <w:color w:val="auto"/>
              </w:rPr>
            </w:pPr>
            <w:r>
              <w:rPr>
                <w:rFonts w:ascii="Arial" w:cs="Arial" w:eastAsia="Arial" w:hAnsi="Arial"/>
                <w:sz w:val="18"/>
                <w:szCs w:val="18"/>
                <w:color w:val="auto"/>
                <w:w w:val="90"/>
              </w:rPr>
              <w:t>CUSIP No. 532457108</w:t>
            </w:r>
          </w:p>
        </w:tc>
        <w:tc>
          <w:tcPr>
            <w:tcW w:w="9360" w:type="dxa"/>
            <w:vAlign w:val="bottom"/>
          </w:tcPr>
          <w:p>
            <w:pPr>
              <w:ind w:left="7960"/>
              <w:spacing w:after="0"/>
              <w:rPr>
                <w:sz w:val="20"/>
                <w:szCs w:val="20"/>
                <w:color w:val="auto"/>
              </w:rPr>
            </w:pPr>
            <w:r>
              <w:rPr>
                <w:rFonts w:ascii="Arial" w:cs="Arial" w:eastAsia="Arial" w:hAnsi="Arial"/>
                <w:sz w:val="18"/>
                <w:szCs w:val="18"/>
                <w:color w:val="auto"/>
                <w:w w:val="85"/>
              </w:rPr>
              <w:t>Page 5 of 10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9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0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6"/>
                <w:szCs w:val="16"/>
                <w:color w:val="auto"/>
              </w:rPr>
            </w:pPr>
          </w:p>
        </w:tc>
        <w:tc>
          <w:tcPr>
            <w:tcW w:w="10520" w:type="dxa"/>
            <w:vAlign w:val="bottom"/>
            <w:tcBorders>
              <w:right w:val="single" w:sz="8" w:color="auto"/>
            </w:tcBorders>
            <w:gridSpan w:val="4"/>
          </w:tcPr>
          <w:p>
            <w:pPr>
              <w:ind w:left="140"/>
              <w:spacing w:after="0" w:line="195" w:lineRule="exact"/>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IRS Identification No. Of Above Persons</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18"/>
                <w:szCs w:val="18"/>
                <w:color w:val="auto"/>
              </w:rPr>
              <w:t>PNC Delaware Trust Company 81-0581990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520" w:type="dxa"/>
            <w:vAlign w:val="bottom"/>
            <w:tcBorders>
              <w:right w:val="single" w:sz="8" w:color="auto"/>
            </w:tcBorders>
            <w:gridSpan w:val="4"/>
          </w:tcPr>
          <w:p>
            <w:pPr>
              <w:ind w:left="14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6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b)</w:t>
            </w:r>
          </w:p>
        </w:tc>
        <w:tc>
          <w:tcPr>
            <w:tcW w:w="936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spacing w:after="0"/>
              <w:rPr>
                <w:sz w:val="20"/>
                <w:szCs w:val="20"/>
                <w:color w:val="auto"/>
              </w:rPr>
            </w:pPr>
          </w:p>
        </w:tc>
        <w:tc>
          <w:tcPr>
            <w:tcW w:w="9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spacing w:after="0"/>
              <w:rPr>
                <w:sz w:val="21"/>
                <w:szCs w:val="21"/>
                <w:color w:val="auto"/>
              </w:rPr>
            </w:pPr>
          </w:p>
        </w:tc>
        <w:tc>
          <w:tcPr>
            <w:tcW w:w="9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2"/>
              </w:rPr>
              <w:t>Delaware</w:t>
            </w: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2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24,550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8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1,383,220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93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right w:val="single" w:sz="8" w:color="auto"/>
            </w:tcBorders>
          </w:tcPr>
          <w:p>
            <w:pPr>
              <w:jc w:val="center"/>
              <w:ind w:right="270"/>
              <w:spacing w:after="0" w:line="182" w:lineRule="exact"/>
              <w:rPr>
                <w:sz w:val="20"/>
                <w:szCs w:val="20"/>
                <w:color w:val="auto"/>
              </w:rPr>
            </w:pPr>
            <w:r>
              <w:rPr>
                <w:rFonts w:ascii="Arial" w:cs="Arial" w:eastAsia="Arial" w:hAnsi="Arial"/>
                <w:sz w:val="18"/>
                <w:szCs w:val="18"/>
                <w:color w:val="auto"/>
                <w:w w:val="82"/>
              </w:rPr>
              <w:t>Each</w:t>
            </w:r>
          </w:p>
        </w:tc>
        <w:tc>
          <w:tcPr>
            <w:tcW w:w="160" w:type="dxa"/>
            <w:vAlign w:val="bottom"/>
          </w:tcPr>
          <w:p>
            <w:pPr>
              <w:spacing w:after="0"/>
              <w:rPr>
                <w:sz w:val="15"/>
                <w:szCs w:val="15"/>
                <w:color w:val="auto"/>
              </w:rPr>
            </w:pPr>
          </w:p>
        </w:tc>
        <w:tc>
          <w:tcPr>
            <w:tcW w:w="3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936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8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7"/>
              </w:rPr>
              <w:t>Person</w:t>
            </w: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17,070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88"/>
              </w:rPr>
              <w:t>With</w:t>
            </w:r>
          </w:p>
        </w:tc>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9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9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9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7,377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4"/>
              </w:rPr>
              <w:t>24,550</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11)</w:t>
            </w: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18"/>
                <w:szCs w:val="18"/>
                <w:color w:val="auto"/>
              </w:rPr>
              <w:t>Less than 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BK</w:t>
            </w: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0"/>
        </w:trPr>
        <w:tc>
          <w:tcPr>
            <w:tcW w:w="1700" w:type="dxa"/>
            <w:vAlign w:val="bottom"/>
            <w:gridSpan w:val="6"/>
          </w:tcPr>
          <w:p>
            <w:pPr>
              <w:spacing w:after="0"/>
              <w:rPr>
                <w:sz w:val="20"/>
                <w:szCs w:val="20"/>
                <w:color w:val="auto"/>
              </w:rPr>
            </w:pPr>
            <w:r>
              <w:rPr>
                <w:rFonts w:ascii="Arial" w:cs="Arial" w:eastAsia="Arial" w:hAnsi="Arial"/>
                <w:sz w:val="18"/>
                <w:szCs w:val="18"/>
                <w:color w:val="auto"/>
                <w:w w:val="90"/>
              </w:rPr>
              <w:t>CUSIP No. 532457108</w:t>
            </w:r>
          </w:p>
        </w:tc>
        <w:tc>
          <w:tcPr>
            <w:tcW w:w="9360" w:type="dxa"/>
            <w:vAlign w:val="bottom"/>
          </w:tcPr>
          <w:p>
            <w:pPr>
              <w:ind w:left="7960"/>
              <w:spacing w:after="0"/>
              <w:rPr>
                <w:sz w:val="20"/>
                <w:szCs w:val="20"/>
                <w:color w:val="auto"/>
              </w:rPr>
            </w:pPr>
            <w:r>
              <w:rPr>
                <w:rFonts w:ascii="Arial" w:cs="Arial" w:eastAsia="Arial" w:hAnsi="Arial"/>
                <w:sz w:val="18"/>
                <w:szCs w:val="18"/>
                <w:color w:val="auto"/>
                <w:w w:val="85"/>
              </w:rPr>
              <w:t>Page 6 of 10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spacing w:after="0"/>
              <w:rPr>
                <w:sz w:val="12"/>
                <w:szCs w:val="12"/>
                <w:color w:val="auto"/>
              </w:rPr>
            </w:pPr>
          </w:p>
        </w:tc>
        <w:tc>
          <w:tcPr>
            <w:tcW w:w="9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0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6"/>
                <w:szCs w:val="16"/>
                <w:color w:val="auto"/>
              </w:rPr>
            </w:pPr>
          </w:p>
        </w:tc>
        <w:tc>
          <w:tcPr>
            <w:tcW w:w="10520" w:type="dxa"/>
            <w:vAlign w:val="bottom"/>
            <w:tcBorders>
              <w:right w:val="single" w:sz="8" w:color="auto"/>
            </w:tcBorders>
            <w:gridSpan w:val="4"/>
          </w:tcPr>
          <w:p>
            <w:pPr>
              <w:ind w:left="140"/>
              <w:spacing w:after="0" w:line="195" w:lineRule="exact"/>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IRS Identification No. Of Above Persons</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18"/>
                <w:szCs w:val="18"/>
                <w:color w:val="auto"/>
              </w:rPr>
              <w:t>PNC Investments LLC 42-1604685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520" w:type="dxa"/>
            <w:vAlign w:val="bottom"/>
            <w:tcBorders>
              <w:right w:val="single" w:sz="8" w:color="auto"/>
            </w:tcBorders>
            <w:gridSpan w:val="4"/>
          </w:tcPr>
          <w:p>
            <w:pPr>
              <w:ind w:left="14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6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b)</w:t>
            </w:r>
          </w:p>
        </w:tc>
        <w:tc>
          <w:tcPr>
            <w:tcW w:w="936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spacing w:after="0"/>
              <w:rPr>
                <w:sz w:val="20"/>
                <w:szCs w:val="20"/>
                <w:color w:val="auto"/>
              </w:rPr>
            </w:pPr>
          </w:p>
        </w:tc>
        <w:tc>
          <w:tcPr>
            <w:tcW w:w="93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spacing w:after="0"/>
              <w:rPr>
                <w:sz w:val="21"/>
                <w:szCs w:val="21"/>
                <w:color w:val="auto"/>
              </w:rPr>
            </w:pPr>
          </w:p>
        </w:tc>
        <w:tc>
          <w:tcPr>
            <w:tcW w:w="9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2"/>
              </w:rPr>
              <w:t>Delaware</w:t>
            </w: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2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8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Owned By</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93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right w:val="single" w:sz="8" w:color="auto"/>
            </w:tcBorders>
          </w:tcPr>
          <w:p>
            <w:pPr>
              <w:jc w:val="center"/>
              <w:ind w:right="270"/>
              <w:spacing w:after="0" w:line="182" w:lineRule="exact"/>
              <w:rPr>
                <w:sz w:val="20"/>
                <w:szCs w:val="20"/>
                <w:color w:val="auto"/>
              </w:rPr>
            </w:pPr>
            <w:r>
              <w:rPr>
                <w:rFonts w:ascii="Arial" w:cs="Arial" w:eastAsia="Arial" w:hAnsi="Arial"/>
                <w:sz w:val="18"/>
                <w:szCs w:val="18"/>
                <w:color w:val="auto"/>
                <w:w w:val="82"/>
              </w:rPr>
              <w:t>Each</w:t>
            </w:r>
          </w:p>
        </w:tc>
        <w:tc>
          <w:tcPr>
            <w:tcW w:w="160" w:type="dxa"/>
            <w:vAlign w:val="bottom"/>
          </w:tcPr>
          <w:p>
            <w:pPr>
              <w:spacing w:after="0"/>
              <w:rPr>
                <w:sz w:val="15"/>
                <w:szCs w:val="15"/>
                <w:color w:val="auto"/>
              </w:rPr>
            </w:pPr>
          </w:p>
        </w:tc>
        <w:tc>
          <w:tcPr>
            <w:tcW w:w="3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7)</w:t>
            </w:r>
          </w:p>
        </w:tc>
        <w:tc>
          <w:tcPr>
            <w:tcW w:w="936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82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7"/>
              </w:rPr>
              <w:t>Person</w:t>
            </w:r>
          </w:p>
        </w:tc>
        <w:tc>
          <w:tcPr>
            <w:tcW w:w="1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right w:val="single" w:sz="8" w:color="auto"/>
            </w:tcBorders>
            <w:vMerge w:val="restart"/>
          </w:tcPr>
          <w:p>
            <w:pPr>
              <w:jc w:val="center"/>
              <w:ind w:right="290"/>
              <w:spacing w:after="0"/>
              <w:rPr>
                <w:sz w:val="20"/>
                <w:szCs w:val="20"/>
                <w:color w:val="auto"/>
              </w:rPr>
            </w:pPr>
            <w:r>
              <w:rPr>
                <w:rFonts w:ascii="Arial" w:cs="Arial" w:eastAsia="Arial" w:hAnsi="Arial"/>
                <w:sz w:val="18"/>
                <w:szCs w:val="18"/>
                <w:color w:val="auto"/>
                <w:w w:val="88"/>
              </w:rPr>
              <w:t>With</w:t>
            </w:r>
          </w:p>
        </w:tc>
        <w:tc>
          <w:tcPr>
            <w:tcW w:w="160" w:type="dxa"/>
            <w:vAlign w:val="bottom"/>
            <w:tcBorders>
              <w:bottom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9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9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0" w:type="dxa"/>
            <w:vAlign w:val="bottom"/>
            <w:tcBorders>
              <w:lef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9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12,843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4"/>
              </w:rPr>
              <w:t>13,151</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 w:type="dxa"/>
            <w:vAlign w:val="bottom"/>
            <w:tcBorders>
              <w:left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11)</w:t>
            </w: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520" w:type="dxa"/>
            <w:vAlign w:val="bottom"/>
            <w:tcBorders>
              <w:bottom w:val="single" w:sz="8" w:color="auto"/>
              <w:right w:val="single" w:sz="8" w:color="auto"/>
            </w:tcBorders>
            <w:gridSpan w:val="4"/>
          </w:tcPr>
          <w:p>
            <w:pPr>
              <w:ind w:left="140"/>
              <w:spacing w:after="0"/>
              <w:rPr>
                <w:sz w:val="20"/>
                <w:szCs w:val="20"/>
                <w:color w:val="auto"/>
              </w:rPr>
            </w:pPr>
            <w:r>
              <w:rPr>
                <w:rFonts w:ascii="Arial" w:cs="Arial" w:eastAsia="Arial" w:hAnsi="Arial"/>
                <w:sz w:val="18"/>
                <w:szCs w:val="18"/>
                <w:color w:val="auto"/>
              </w:rPr>
              <w:t>Less than 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0"/>
                <w:szCs w:val="20"/>
                <w:color w:val="auto"/>
              </w:rPr>
            </w:pPr>
          </w:p>
        </w:tc>
        <w:tc>
          <w:tcPr>
            <w:tcW w:w="1052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BD</w:t>
            </w:r>
          </w:p>
        </w:tc>
        <w:tc>
          <w:tcPr>
            <w:tcW w:w="3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7 of 10 Pages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ITEM 1(a) - NAME OF ISSUER: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Eli Lilly and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1(b) - ADDRESS OF ISSUER’S PRINCIPAL EXECUTIVE OFFICES: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Lilly Corporate Center</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Indianapolis, Indiana 46285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ITEM 2(a) - NAME OF PERSON FILING:</w:t>
      </w:r>
    </w:p>
    <w:p>
      <w:pPr>
        <w:spacing w:after="0" w:line="117" w:lineRule="exact"/>
        <w:rPr>
          <w:sz w:val="20"/>
          <w:szCs w:val="20"/>
          <w:color w:val="auto"/>
        </w:rPr>
      </w:pPr>
    </w:p>
    <w:p>
      <w:pPr>
        <w:ind w:left="440" w:right="3680"/>
        <w:spacing w:after="0" w:line="342" w:lineRule="auto"/>
        <w:rPr>
          <w:sz w:val="20"/>
          <w:szCs w:val="20"/>
          <w:color w:val="auto"/>
        </w:rPr>
      </w:pPr>
      <w:r>
        <w:rPr>
          <w:rFonts w:ascii="Arial" w:cs="Arial" w:eastAsia="Arial" w:hAnsi="Arial"/>
          <w:sz w:val="16"/>
          <w:szCs w:val="16"/>
          <w:color w:val="auto"/>
        </w:rPr>
        <w:t>The PNC Financial Services Group, Inc.; PNC Bancorp, Inc.; PNC Bank, National Association; PNC Capital Advisors, LLC; PNC Delaware Trust Company; and PNC Investments LLC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ITEM 2(b) - ADDRESS OF PRINCIPAL BUSINESS OFFICE: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PNC Financial Services Group, Inc. - 300 Fifth Avenue, Pittsburgh, PA 15222-2401</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PNC Bancorp, Inc. - 222 Delaware Avenue, Wilmington, DE 19801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PNC Bank, National Association - 300 Fifth Avenue, Pittsburgh, PA 15222-2401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PNC Capital Advisors, LLC - 300 Fifth Avenue, Pittsburgh, PA 15222-2401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PNC Delaware Trust Company - 222 Delaware Avenue, Wilmington, DE 19801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PNC Investments LLC - 300 Fifth Avenue, Pittsburgh, PA 15222-2401</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ITEM 2(c) - CITIZENSHIP: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PNC Financial Services Group, Inc. - Pennsylvania</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PNC Bancorp, Inc. - Delaware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PNC Bank, National Association - United States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PNC Capital Advisors, LLC - Delaware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PNC Delaware Trust Company - Delaware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PNC Investments LLC - Delaware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ITEM 2(d) - TITLE OF CLASS OF SECURITIES: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2(e) - CUSIP NUMBER: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532457108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3 - IF THIS STATEMENT IS FILED PURSUANT TO RULE 13d-1(b), OR 13d-2(b), CHECK WHETHER THE PERSON FILING IS A:</w:t>
      </w:r>
    </w:p>
    <w:p>
      <w:pPr>
        <w:spacing w:after="0" w:line="98" w:lineRule="exact"/>
        <w:rPr>
          <w:sz w:val="20"/>
          <w:szCs w:val="20"/>
          <w:color w:val="auto"/>
        </w:rPr>
      </w:pPr>
    </w:p>
    <w:p>
      <w:pPr>
        <w:ind w:left="340" w:hanging="336"/>
        <w:spacing w:after="0" w:line="207" w:lineRule="exact"/>
        <w:tabs>
          <w:tab w:leader="none" w:pos="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340" w:hanging="336"/>
        <w:spacing w:after="0" w:line="207" w:lineRule="exact"/>
        <w:tabs>
          <w:tab w:leader="none" w:pos="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340" w:hanging="336"/>
        <w:spacing w:after="0" w:line="207" w:lineRule="exact"/>
        <w:tabs>
          <w:tab w:leader="none" w:pos="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340" w:hanging="336"/>
        <w:spacing w:after="0" w:line="207" w:lineRule="exact"/>
        <w:tabs>
          <w:tab w:leader="none" w:pos="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340" w:hanging="336"/>
        <w:spacing w:after="0" w:line="207" w:lineRule="exact"/>
        <w:tabs>
          <w:tab w:leader="none" w:pos="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340" w:hanging="336"/>
        <w:spacing w:after="0" w:line="207" w:lineRule="exact"/>
        <w:tabs>
          <w:tab w:leader="none" w:pos="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117" w:lineRule="exact"/>
        <w:rPr>
          <w:rFonts w:ascii="Arial" w:cs="Arial" w:eastAsia="Arial" w:hAnsi="Arial"/>
          <w:sz w:val="18"/>
          <w:szCs w:val="18"/>
          <w:color w:val="auto"/>
        </w:rPr>
      </w:pPr>
    </w:p>
    <w:p>
      <w:pPr>
        <w:ind w:left="340" w:hanging="336"/>
        <w:spacing w:after="0" w:line="207" w:lineRule="exact"/>
        <w:tabs>
          <w:tab w:leader="none" w:pos="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340" w:hanging="336"/>
        <w:spacing w:after="0" w:line="207" w:lineRule="exact"/>
        <w:tabs>
          <w:tab w:leader="none" w:pos="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660" w:right="500" w:hanging="656"/>
        <w:spacing w:after="0" w:line="239" w:lineRule="exact"/>
        <w:tabs>
          <w:tab w:leader="none" w:pos="336"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(15 U.S.C. 80a-3);</w:t>
      </w:r>
    </w:p>
    <w:p>
      <w:pPr>
        <w:spacing w:after="0" w:line="62" w:lineRule="exact"/>
        <w:rPr>
          <w:rFonts w:ascii="Arial" w:cs="Arial" w:eastAsia="Arial" w:hAnsi="Arial"/>
          <w:sz w:val="18"/>
          <w:szCs w:val="18"/>
          <w:color w:val="auto"/>
        </w:rPr>
      </w:pPr>
    </w:p>
    <w:p>
      <w:pPr>
        <w:ind w:left="340" w:hanging="336"/>
        <w:spacing w:after="0" w:line="207" w:lineRule="exact"/>
        <w:tabs>
          <w:tab w:leader="none" w:pos="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340" w:hanging="336"/>
        <w:spacing w:after="0" w:line="207" w:lineRule="exact"/>
        <w:tabs>
          <w:tab w:leader="none" w:pos="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ectPr>
          <w:pgSz w:w="11900" w:h="16838" w:orient="portrait"/>
          <w:cols w:equalWidth="0" w:num="1">
            <w:col w:w="11020"/>
          </w:cols>
          <w:pgMar w:left="440" w:top="274"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3880" w:type="dxa"/>
            <w:vAlign w:val="bottom"/>
          </w:tcPr>
          <w:p>
            <w:pPr>
              <w:jc w:val="right"/>
              <w:spacing w:after="0"/>
              <w:rPr>
                <w:sz w:val="20"/>
                <w:szCs w:val="20"/>
                <w:color w:val="auto"/>
              </w:rPr>
            </w:pPr>
            <w:r>
              <w:rPr>
                <w:rFonts w:ascii="Arial" w:cs="Arial" w:eastAsia="Arial" w:hAnsi="Arial"/>
                <w:sz w:val="18"/>
                <w:szCs w:val="18"/>
                <w:color w:val="auto"/>
              </w:rPr>
              <w:t>Page 8 of 10 Pages</w:t>
            </w:r>
          </w:p>
        </w:tc>
      </w:tr>
      <w:tr>
        <w:trPr>
          <w:trHeight w:val="365"/>
        </w:trPr>
        <w:tc>
          <w:tcPr>
            <w:tcW w:w="7140" w:type="dxa"/>
            <w:vAlign w:val="bottom"/>
          </w:tcPr>
          <w:p>
            <w:pPr>
              <w:spacing w:after="0"/>
              <w:rPr>
                <w:sz w:val="20"/>
                <w:szCs w:val="20"/>
                <w:color w:val="auto"/>
              </w:rPr>
            </w:pPr>
            <w:r>
              <w:rPr>
                <w:rFonts w:ascii="Arial" w:cs="Arial" w:eastAsia="Arial" w:hAnsi="Arial"/>
                <w:sz w:val="18"/>
                <w:szCs w:val="18"/>
                <w:color w:val="auto"/>
              </w:rPr>
              <w:t>ITEM 4 - OWNERSHIP:</w:t>
            </w:r>
          </w:p>
        </w:tc>
        <w:tc>
          <w:tcPr>
            <w:tcW w:w="3880" w:type="dxa"/>
            <w:vAlign w:val="bottom"/>
          </w:tcPr>
          <w:p>
            <w:pPr>
              <w:spacing w:after="0"/>
              <w:rPr>
                <w:sz w:val="24"/>
                <w:szCs w:val="24"/>
                <w:color w:val="auto"/>
              </w:rPr>
            </w:pPr>
          </w:p>
        </w:tc>
      </w:tr>
      <w:tr>
        <w:trPr>
          <w:trHeight w:val="324"/>
        </w:trPr>
        <w:tc>
          <w:tcPr>
            <w:tcW w:w="7140" w:type="dxa"/>
            <w:vAlign w:val="bottom"/>
          </w:tcPr>
          <w:p>
            <w:pPr>
              <w:spacing w:after="0"/>
              <w:rPr>
                <w:sz w:val="20"/>
                <w:szCs w:val="20"/>
                <w:color w:val="auto"/>
              </w:rPr>
            </w:pPr>
            <w:r>
              <w:rPr>
                <w:rFonts w:ascii="Arial" w:cs="Arial" w:eastAsia="Arial" w:hAnsi="Arial"/>
                <w:sz w:val="18"/>
                <w:szCs w:val="18"/>
                <w:color w:val="auto"/>
              </w:rPr>
              <w:t>The following information is as of December 31, 2019:</w:t>
            </w:r>
          </w:p>
        </w:tc>
        <w:tc>
          <w:tcPr>
            <w:tcW w:w="3880" w:type="dxa"/>
            <w:vAlign w:val="bottom"/>
          </w:tcPr>
          <w:p>
            <w:pPr>
              <w:spacing w:after="0"/>
              <w:rPr>
                <w:sz w:val="24"/>
                <w:szCs w:val="24"/>
                <w:color w:val="auto"/>
              </w:rPr>
            </w:pPr>
          </w:p>
        </w:tc>
      </w:tr>
      <w:tr>
        <w:trPr>
          <w:trHeight w:val="338"/>
        </w:trPr>
        <w:tc>
          <w:tcPr>
            <w:tcW w:w="7140" w:type="dxa"/>
            <w:vAlign w:val="bottom"/>
          </w:tcPr>
          <w:p>
            <w:pPr>
              <w:spacing w:after="0"/>
              <w:rPr>
                <w:sz w:val="20"/>
                <w:szCs w:val="20"/>
                <w:color w:val="auto"/>
              </w:rPr>
            </w:pPr>
            <w:r>
              <w:rPr>
                <w:rFonts w:ascii="Arial" w:cs="Arial" w:eastAsia="Arial" w:hAnsi="Arial"/>
                <w:sz w:val="18"/>
                <w:szCs w:val="18"/>
                <w:color w:val="auto"/>
              </w:rPr>
              <w:t>(a) Amount Beneficially Owned:</w:t>
            </w:r>
          </w:p>
        </w:tc>
        <w:tc>
          <w:tcPr>
            <w:tcW w:w="3880" w:type="dxa"/>
            <w:vAlign w:val="bottom"/>
          </w:tcPr>
          <w:p>
            <w:pPr>
              <w:jc w:val="right"/>
              <w:spacing w:after="0"/>
              <w:rPr>
                <w:sz w:val="20"/>
                <w:szCs w:val="20"/>
                <w:color w:val="auto"/>
              </w:rPr>
            </w:pPr>
            <w:r>
              <w:rPr>
                <w:rFonts w:ascii="Arial" w:cs="Arial" w:eastAsia="Arial" w:hAnsi="Arial"/>
                <w:sz w:val="18"/>
                <w:szCs w:val="18"/>
                <w:color w:val="auto"/>
              </w:rPr>
              <w:t>52,130,652</w:t>
            </w:r>
          </w:p>
        </w:tc>
      </w:tr>
      <w:tr>
        <w:trPr>
          <w:trHeight w:val="324"/>
        </w:trPr>
        <w:tc>
          <w:tcPr>
            <w:tcW w:w="7140" w:type="dxa"/>
            <w:vAlign w:val="bottom"/>
          </w:tcPr>
          <w:p>
            <w:pPr>
              <w:spacing w:after="0"/>
              <w:rPr>
                <w:sz w:val="20"/>
                <w:szCs w:val="20"/>
                <w:color w:val="auto"/>
              </w:rPr>
            </w:pPr>
            <w:r>
              <w:rPr>
                <w:rFonts w:ascii="Arial" w:cs="Arial" w:eastAsia="Arial" w:hAnsi="Arial"/>
                <w:sz w:val="18"/>
                <w:szCs w:val="18"/>
                <w:color w:val="auto"/>
              </w:rPr>
              <w:t>(b) Percent of Class:</w:t>
            </w:r>
          </w:p>
        </w:tc>
        <w:tc>
          <w:tcPr>
            <w:tcW w:w="388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324"/>
        </w:trPr>
        <w:tc>
          <w:tcPr>
            <w:tcW w:w="7140" w:type="dxa"/>
            <w:vAlign w:val="bottom"/>
          </w:tcPr>
          <w:p>
            <w:pPr>
              <w:spacing w:after="0"/>
              <w:rPr>
                <w:sz w:val="20"/>
                <w:szCs w:val="20"/>
                <w:color w:val="auto"/>
              </w:rPr>
            </w:pPr>
            <w:r>
              <w:rPr>
                <w:rFonts w:ascii="Arial" w:cs="Arial" w:eastAsia="Arial" w:hAnsi="Arial"/>
                <w:sz w:val="18"/>
                <w:szCs w:val="18"/>
                <w:color w:val="auto"/>
              </w:rPr>
              <w:t>(c) Number of shares to which such person has:</w:t>
            </w:r>
          </w:p>
        </w:tc>
        <w:tc>
          <w:tcPr>
            <w:tcW w:w="3880" w:type="dxa"/>
            <w:vAlign w:val="bottom"/>
          </w:tcPr>
          <w:p>
            <w:pPr>
              <w:spacing w:after="0"/>
              <w:rPr>
                <w:sz w:val="24"/>
                <w:szCs w:val="24"/>
                <w:color w:val="auto"/>
              </w:rPr>
            </w:pPr>
          </w:p>
        </w:tc>
      </w:tr>
      <w:tr>
        <w:trPr>
          <w:trHeight w:val="338"/>
        </w:trPr>
        <w:tc>
          <w:tcPr>
            <w:tcW w:w="7140" w:type="dxa"/>
            <w:vAlign w:val="bottom"/>
          </w:tcPr>
          <w:p>
            <w:pPr>
              <w:ind w:left="440"/>
              <w:spacing w:after="0"/>
              <w:rPr>
                <w:sz w:val="20"/>
                <w:szCs w:val="20"/>
                <w:color w:val="auto"/>
              </w:rPr>
            </w:pPr>
            <w:r>
              <w:rPr>
                <w:rFonts w:ascii="Arial" w:cs="Arial" w:eastAsia="Arial" w:hAnsi="Arial"/>
                <w:sz w:val="18"/>
                <w:szCs w:val="18"/>
                <w:color w:val="auto"/>
              </w:rPr>
              <w:t>(i) sole power to vote or to direct the vote</w:t>
            </w:r>
          </w:p>
        </w:tc>
        <w:tc>
          <w:tcPr>
            <w:tcW w:w="3880" w:type="dxa"/>
            <w:vAlign w:val="bottom"/>
          </w:tcPr>
          <w:p>
            <w:pPr>
              <w:jc w:val="right"/>
              <w:spacing w:after="0"/>
              <w:rPr>
                <w:sz w:val="20"/>
                <w:szCs w:val="20"/>
                <w:color w:val="auto"/>
              </w:rPr>
            </w:pPr>
            <w:r>
              <w:rPr>
                <w:rFonts w:ascii="Arial" w:cs="Arial" w:eastAsia="Arial" w:hAnsi="Arial"/>
                <w:sz w:val="18"/>
                <w:szCs w:val="18"/>
                <w:color w:val="auto"/>
              </w:rPr>
              <w:t>2,090,752</w:t>
            </w:r>
          </w:p>
        </w:tc>
      </w:tr>
      <w:tr>
        <w:trPr>
          <w:trHeight w:val="324"/>
        </w:trPr>
        <w:tc>
          <w:tcPr>
            <w:tcW w:w="7140" w:type="dxa"/>
            <w:vAlign w:val="bottom"/>
          </w:tcPr>
          <w:p>
            <w:pPr>
              <w:ind w:left="440"/>
              <w:spacing w:after="0"/>
              <w:rPr>
                <w:sz w:val="20"/>
                <w:szCs w:val="20"/>
                <w:color w:val="auto"/>
              </w:rPr>
            </w:pPr>
            <w:r>
              <w:rPr>
                <w:rFonts w:ascii="Arial" w:cs="Arial" w:eastAsia="Arial" w:hAnsi="Arial"/>
                <w:sz w:val="18"/>
                <w:szCs w:val="18"/>
                <w:color w:val="auto"/>
              </w:rPr>
              <w:t>(ii) shared power to vote or to direct the vote</w:t>
            </w:r>
          </w:p>
        </w:tc>
        <w:tc>
          <w:tcPr>
            <w:tcW w:w="3880" w:type="dxa"/>
            <w:vAlign w:val="bottom"/>
          </w:tcPr>
          <w:p>
            <w:pPr>
              <w:jc w:val="right"/>
              <w:spacing w:after="0"/>
              <w:rPr>
                <w:sz w:val="20"/>
                <w:szCs w:val="20"/>
                <w:color w:val="auto"/>
              </w:rPr>
            </w:pPr>
            <w:r>
              <w:rPr>
                <w:rFonts w:ascii="Arial" w:cs="Arial" w:eastAsia="Arial" w:hAnsi="Arial"/>
                <w:sz w:val="18"/>
                <w:szCs w:val="18"/>
                <w:color w:val="auto"/>
              </w:rPr>
              <w:t>50,000,308</w:t>
            </w:r>
          </w:p>
        </w:tc>
      </w:tr>
      <w:tr>
        <w:trPr>
          <w:trHeight w:val="324"/>
        </w:trPr>
        <w:tc>
          <w:tcPr>
            <w:tcW w:w="7140" w:type="dxa"/>
            <w:vAlign w:val="bottom"/>
          </w:tcPr>
          <w:p>
            <w:pPr>
              <w:ind w:left="440"/>
              <w:spacing w:after="0"/>
              <w:rPr>
                <w:sz w:val="20"/>
                <w:szCs w:val="20"/>
                <w:color w:val="auto"/>
              </w:rPr>
            </w:pPr>
            <w:r>
              <w:rPr>
                <w:rFonts w:ascii="Arial" w:cs="Arial" w:eastAsia="Arial" w:hAnsi="Arial"/>
                <w:sz w:val="18"/>
                <w:szCs w:val="18"/>
                <w:color w:val="auto"/>
              </w:rPr>
              <w:t>(iii) sole power to dispose or to direct the disposition of</w:t>
            </w:r>
          </w:p>
        </w:tc>
        <w:tc>
          <w:tcPr>
            <w:tcW w:w="3880" w:type="dxa"/>
            <w:vAlign w:val="bottom"/>
          </w:tcPr>
          <w:p>
            <w:pPr>
              <w:jc w:val="right"/>
              <w:spacing w:after="0"/>
              <w:rPr>
                <w:sz w:val="20"/>
                <w:szCs w:val="20"/>
                <w:color w:val="auto"/>
              </w:rPr>
            </w:pPr>
            <w:r>
              <w:rPr>
                <w:rFonts w:ascii="Arial" w:cs="Arial" w:eastAsia="Arial" w:hAnsi="Arial"/>
                <w:sz w:val="18"/>
                <w:szCs w:val="18"/>
                <w:color w:val="auto"/>
              </w:rPr>
              <w:t>1,700,429</w:t>
            </w:r>
          </w:p>
        </w:tc>
      </w:tr>
      <w:tr>
        <w:trPr>
          <w:trHeight w:val="324"/>
        </w:trPr>
        <w:tc>
          <w:tcPr>
            <w:tcW w:w="7140" w:type="dxa"/>
            <w:vAlign w:val="bottom"/>
          </w:tcPr>
          <w:p>
            <w:pPr>
              <w:ind w:left="440"/>
              <w:spacing w:after="0"/>
              <w:rPr>
                <w:sz w:val="20"/>
                <w:szCs w:val="20"/>
                <w:color w:val="auto"/>
              </w:rPr>
            </w:pPr>
            <w:r>
              <w:rPr>
                <w:rFonts w:ascii="Arial" w:cs="Arial" w:eastAsia="Arial" w:hAnsi="Arial"/>
                <w:sz w:val="18"/>
                <w:szCs w:val="18"/>
                <w:color w:val="auto"/>
              </w:rPr>
              <w:t>(iv) shared power to dispose or to direct the disposition of</w:t>
            </w:r>
          </w:p>
        </w:tc>
        <w:tc>
          <w:tcPr>
            <w:tcW w:w="3880" w:type="dxa"/>
            <w:vAlign w:val="bottom"/>
          </w:tcPr>
          <w:p>
            <w:pPr>
              <w:jc w:val="right"/>
              <w:spacing w:after="0"/>
              <w:rPr>
                <w:sz w:val="20"/>
                <w:szCs w:val="20"/>
                <w:color w:val="auto"/>
              </w:rPr>
            </w:pPr>
            <w:r>
              <w:rPr>
                <w:rFonts w:ascii="Arial" w:cs="Arial" w:eastAsia="Arial" w:hAnsi="Arial"/>
                <w:sz w:val="18"/>
                <w:szCs w:val="18"/>
                <w:color w:val="auto"/>
              </w:rPr>
              <w:t>50,358,773</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60" w:firstLine="441"/>
        <w:spacing w:after="0" w:line="264" w:lineRule="auto"/>
        <w:rPr>
          <w:sz w:val="20"/>
          <w:szCs w:val="20"/>
          <w:color w:val="auto"/>
        </w:rPr>
      </w:pPr>
      <w:r>
        <w:rPr>
          <w:rFonts w:ascii="Arial" w:cs="Arial" w:eastAsia="Arial" w:hAnsi="Arial"/>
          <w:sz w:val="18"/>
          <w:szCs w:val="18"/>
          <w:color w:val="auto"/>
        </w:rPr>
        <w:t>Of the total shares of common stock reported herein, 50,000,000 shares (5.21% of the class) are held in the Eli Lilly and Company Compensation Trust account for which PNC Bank, National Association (PNC Bank”) serves as directed trustee. PNC Bank serves as directed trustee and is deemed to share both voting power and investment discretion with respect to those 50,000,000 shares.</w:t>
      </w:r>
    </w:p>
    <w:p>
      <w:pPr>
        <w:spacing w:after="0" w:line="181" w:lineRule="exact"/>
        <w:rPr>
          <w:sz w:val="20"/>
          <w:szCs w:val="20"/>
          <w:color w:val="auto"/>
        </w:rPr>
      </w:pPr>
    </w:p>
    <w:p>
      <w:pPr>
        <w:jc w:val="both"/>
        <w:ind w:right="60" w:firstLine="441"/>
        <w:spacing w:after="0" w:line="277" w:lineRule="auto"/>
        <w:rPr>
          <w:sz w:val="20"/>
          <w:szCs w:val="20"/>
          <w:color w:val="auto"/>
        </w:rPr>
      </w:pPr>
      <w:r>
        <w:rPr>
          <w:rFonts w:ascii="Arial" w:cs="Arial" w:eastAsia="Arial" w:hAnsi="Arial"/>
          <w:sz w:val="18"/>
          <w:szCs w:val="18"/>
          <w:color w:val="auto"/>
        </w:rPr>
        <w:t>Of the total shares of common stock reported herein, 1,458,377 shares are held in accounts at PNC Bank in a fiduciary capacity for clients outside of the above-referenced trust.</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Of the total shares of common stock reported herein, 634,574 shares are held in accounts at PNC Capital Advisors, LLC in a fiduciary capacity for clients outside of the above-referenced trust.</w:t>
      </w:r>
    </w:p>
    <w:p>
      <w:pPr>
        <w:spacing w:after="0" w:line="17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Of the total shares of common stock reported herein, 24,550 shares are held in accounts at PNC Delaware Trust Company in a fiduciary capacity for clients outside of the above-referenced trust.</w:t>
      </w:r>
    </w:p>
    <w:p>
      <w:pPr>
        <w:spacing w:after="0" w:line="170"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Of the total shares of common stock reported herein, 13,151 shares are held in accounts at PNC Investments LLC in a fiduciary capacity for clients outside of the above-referenced trust.</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inclusion of the reporting persons and such securities in this report shall not be deemed an admission of beneficial ownership by the reporting persons for the purposes of Section 13(d) or 13(g) of the Act, or for any other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5 - OWNERSHIP OF FIVE PERCENT OR LESS OF A CLASS: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6 - OWNERSHIP OF MORE THAN FIVE PERCENT ON BEHALF OF ANOTHER PERSON:</w:t>
      </w:r>
    </w:p>
    <w:p>
      <w:pPr>
        <w:spacing w:after="0" w:line="11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PNC Bank, as directed trustee, shares the power to direct the receipt of dividends from, or the proceeds from the sale of, the common stock held by the Eli Lilly and Company Compensation Trust account noted in Item 4 above. The beneficiaries of the trust have the right to receive dividends from the common stock in their respective accounts.</w:t>
      </w:r>
    </w:p>
    <w:p>
      <w:pPr>
        <w:spacing w:after="0" w:line="289" w:lineRule="exact"/>
        <w:rPr>
          <w:sz w:val="20"/>
          <w:szCs w:val="20"/>
          <w:color w:val="auto"/>
        </w:rPr>
      </w:pPr>
    </w:p>
    <w:p>
      <w:pPr>
        <w:ind w:left="780" w:right="200" w:hanging="614"/>
        <w:spacing w:after="0" w:line="277" w:lineRule="auto"/>
        <w:rPr>
          <w:sz w:val="20"/>
          <w:szCs w:val="20"/>
          <w:color w:val="auto"/>
        </w:rPr>
      </w:pPr>
      <w:r>
        <w:rPr>
          <w:rFonts w:ascii="Arial" w:cs="Arial" w:eastAsia="Arial" w:hAnsi="Arial"/>
          <w:sz w:val="18"/>
          <w:szCs w:val="18"/>
          <w:color w:val="auto"/>
        </w:rPr>
        <w:t>ITEM 7 - IDENTIFICATION AND CLASSIFICATION OF THE SUBSIDIARY WHICH ACQUIRED THE SECURITY BEING REPORTED ON BY THE PARENT HOLDING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Included are the following subsidiaries of The PNC Financial Services Group, Inc. - HC: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PNC Bancorp, Inc. - HC (wholly owned subsidiary of The PNC Financial Services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 - BK (wholly owned subsidiary of PNC Bancorp, Inc.)</w:t>
      </w:r>
    </w:p>
    <w:p>
      <w:pPr>
        <w:sectPr>
          <w:pgSz w:w="11900" w:h="16838" w:orient="portrait"/>
          <w:cols w:equalWidth="0" w:num="1">
            <w:col w:w="11020"/>
          </w:cols>
          <w:pgMar w:left="440" w:top="274" w:right="439" w:bottom="1440" w:gutter="0" w:footer="0" w:header="0"/>
        </w:sectPr>
      </w:pPr>
    </w:p>
    <w:bookmarkStart w:id="9" w:name="page10"/>
    <w:bookmarkEnd w:id="9"/>
    <w:p>
      <w:pPr>
        <w:ind w:left="9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9 of 10 Pages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PNC Capital Advisors, LLC - IA (wholly owned subsidiary of PNC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PNC Delaware Trust Company - BK (wholly owned subsidiary of PNC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PNC Investments LLC - BD (wholly owned subsidiary of PNC Bank, National Association)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8 - IDENTIFICATION AND CLASSIFICATION OF MEMBERS OF THE GROUP: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9 - NOTICE OF DISSOLUTION OF GROUP: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10 - CERTIFICATION:</w:t>
      </w:r>
    </w:p>
    <w:p>
      <w:pPr>
        <w:spacing w:after="0" w:line="117" w:lineRule="exact"/>
        <w:rPr>
          <w:sz w:val="20"/>
          <w:szCs w:val="20"/>
          <w:color w:val="auto"/>
        </w:rPr>
      </w:pPr>
    </w:p>
    <w:p>
      <w:pPr>
        <w:jc w:val="both"/>
        <w:ind w:right="100" w:firstLine="441"/>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3"/>
          </w:tcPr>
          <w:p>
            <w:pPr>
              <w:spacing w:after="0"/>
              <w:rPr>
                <w:sz w:val="20"/>
                <w:szCs w:val="20"/>
                <w:color w:val="auto"/>
              </w:rPr>
            </w:pPr>
            <w:r>
              <w:rPr>
                <w:rFonts w:ascii="Arial" w:cs="Arial" w:eastAsia="Arial" w:hAnsi="Arial"/>
                <w:sz w:val="18"/>
                <w:szCs w:val="18"/>
                <w:color w:val="auto"/>
              </w:rPr>
              <w:t>February 14, 2020</w:t>
            </w:r>
          </w:p>
        </w:tc>
        <w:tc>
          <w:tcPr>
            <w:tcW w:w="700" w:type="dxa"/>
            <w:vAlign w:val="bottom"/>
          </w:tcPr>
          <w:p>
            <w:pPr>
              <w:spacing w:after="0"/>
              <w:rPr>
                <w:sz w:val="17"/>
                <w:szCs w:val="17"/>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February 14, 2020</w:t>
            </w:r>
          </w:p>
        </w:tc>
      </w:tr>
      <w:tr>
        <w:trPr>
          <w:trHeight w:val="237"/>
        </w:trPr>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2320" w:type="dxa"/>
            <w:vAlign w:val="bottom"/>
            <w:tcBorders>
              <w:top w:val="single" w:sz="8" w:color="auto"/>
            </w:tcBorders>
          </w:tcPr>
          <w:p>
            <w:pPr>
              <w:spacing w:after="0"/>
              <w:rPr>
                <w:sz w:val="20"/>
                <w:szCs w:val="20"/>
                <w:color w:val="auto"/>
              </w:rPr>
            </w:pPr>
          </w:p>
        </w:tc>
        <w:tc>
          <w:tcPr>
            <w:tcW w:w="2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Date</w:t>
            </w:r>
          </w:p>
        </w:tc>
        <w:tc>
          <w:tcPr>
            <w:tcW w:w="4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spacing w:after="0"/>
              <w:rPr>
                <w:sz w:val="20"/>
                <w:szCs w:val="20"/>
                <w:color w:val="auto"/>
              </w:rPr>
            </w:pPr>
          </w:p>
        </w:tc>
        <w:tc>
          <w:tcPr>
            <w:tcW w:w="2420" w:type="dxa"/>
            <w:vAlign w:val="bottom"/>
          </w:tcPr>
          <w:p>
            <w:pPr>
              <w:spacing w:after="0"/>
              <w:rPr>
                <w:sz w:val="20"/>
                <w:szCs w:val="20"/>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gridSpan w:val="2"/>
          </w:tcPr>
          <w:p>
            <w:pPr>
              <w:spacing w:after="0"/>
              <w:rPr>
                <w:sz w:val="20"/>
                <w:szCs w:val="20"/>
                <w:color w:val="auto"/>
              </w:rPr>
            </w:pPr>
            <w:r>
              <w:rPr>
                <w:rFonts w:ascii="Arial" w:cs="Arial" w:eastAsia="Arial" w:hAnsi="Arial"/>
                <w:sz w:val="18"/>
                <w:szCs w:val="18"/>
                <w:color w:val="auto"/>
              </w:rPr>
              <w:t>/s/ Gregory H. Kozich</w:t>
            </w:r>
          </w:p>
        </w:tc>
        <w:tc>
          <w:tcPr>
            <w:tcW w:w="7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gridSpan w:val="3"/>
          </w:tcPr>
          <w:p>
            <w:pPr>
              <w:ind w:left="40"/>
              <w:spacing w:after="0"/>
              <w:rPr>
                <w:sz w:val="20"/>
                <w:szCs w:val="20"/>
                <w:color w:val="auto"/>
              </w:rPr>
            </w:pPr>
            <w:r>
              <w:rPr>
                <w:rFonts w:ascii="Arial" w:cs="Arial" w:eastAsia="Arial" w:hAnsi="Arial"/>
                <w:sz w:val="18"/>
                <w:szCs w:val="18"/>
                <w:color w:val="auto"/>
              </w:rPr>
              <w:t>/s/ William D. Mennonna</w:t>
            </w:r>
          </w:p>
        </w:tc>
      </w:tr>
      <w:tr>
        <w:trPr>
          <w:trHeight w:val="20"/>
        </w:trPr>
        <w:tc>
          <w:tcPr>
            <w:tcW w:w="44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r>
        <w:trPr>
          <w:trHeight w:val="209"/>
        </w:trPr>
        <w:tc>
          <w:tcPr>
            <w:tcW w:w="5160" w:type="dxa"/>
            <w:vAlign w:val="bottom"/>
            <w:gridSpan w:val="3"/>
          </w:tcPr>
          <w:p>
            <w:pPr>
              <w:spacing w:after="0"/>
              <w:rPr>
                <w:sz w:val="20"/>
                <w:szCs w:val="20"/>
                <w:color w:val="auto"/>
              </w:rPr>
            </w:pPr>
            <w:r>
              <w:rPr>
                <w:rFonts w:ascii="Arial" w:cs="Arial" w:eastAsia="Arial" w:hAnsi="Arial"/>
                <w:sz w:val="18"/>
                <w:szCs w:val="18"/>
                <w:color w:val="auto"/>
              </w:rPr>
              <w:t>Signature - The PNC Financial Services Group, Inc.</w:t>
            </w:r>
          </w:p>
        </w:tc>
        <w:tc>
          <w:tcPr>
            <w:tcW w:w="70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Signature – PNC Capital Advisors, LLC</w:t>
            </w: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Gregory H. Kozich, Senior Vice President &amp; Controller</w:t>
            </w:r>
          </w:p>
        </w:tc>
        <w:tc>
          <w:tcPr>
            <w:tcW w:w="70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William D. Mennonna, Chief Risk Officer</w:t>
            </w:r>
          </w:p>
        </w:tc>
      </w:tr>
      <w:tr>
        <w:trPr>
          <w:trHeight w:val="230"/>
        </w:trPr>
        <w:tc>
          <w:tcPr>
            <w:tcW w:w="5160" w:type="dxa"/>
            <w:vAlign w:val="bottom"/>
            <w:gridSpan w:val="3"/>
          </w:tcPr>
          <w:p>
            <w:pPr>
              <w:spacing w:after="0"/>
              <w:rPr>
                <w:sz w:val="20"/>
                <w:szCs w:val="20"/>
                <w:color w:val="auto"/>
              </w:rPr>
            </w:pPr>
            <w:r>
              <w:rPr>
                <w:rFonts w:ascii="Arial" w:cs="Arial" w:eastAsia="Arial" w:hAnsi="Arial"/>
                <w:sz w:val="18"/>
                <w:szCs w:val="18"/>
                <w:color w:val="auto"/>
              </w:rPr>
              <w:t>Name &amp; Title</w:t>
            </w:r>
          </w:p>
        </w:tc>
        <w:tc>
          <w:tcPr>
            <w:tcW w:w="700" w:type="dxa"/>
            <w:vAlign w:val="bottom"/>
          </w:tcPr>
          <w:p>
            <w:pPr>
              <w:spacing w:after="0"/>
              <w:rPr>
                <w:sz w:val="20"/>
                <w:szCs w:val="20"/>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Name &amp; Title</w:t>
            </w:r>
          </w:p>
        </w:tc>
      </w:tr>
      <w:tr>
        <w:trPr>
          <w:trHeight w:val="392"/>
        </w:trPr>
        <w:tc>
          <w:tcPr>
            <w:tcW w:w="5160" w:type="dxa"/>
            <w:vAlign w:val="bottom"/>
            <w:gridSpan w:val="3"/>
          </w:tcPr>
          <w:p>
            <w:pPr>
              <w:spacing w:after="0"/>
              <w:rPr>
                <w:sz w:val="20"/>
                <w:szCs w:val="20"/>
                <w:color w:val="auto"/>
              </w:rPr>
            </w:pPr>
            <w:r>
              <w:rPr>
                <w:rFonts w:ascii="Arial" w:cs="Arial" w:eastAsia="Arial" w:hAnsi="Arial"/>
                <w:sz w:val="18"/>
                <w:szCs w:val="18"/>
                <w:color w:val="auto"/>
              </w:rPr>
              <w:t>February 14, 2020</w:t>
            </w:r>
          </w:p>
        </w:tc>
        <w:tc>
          <w:tcPr>
            <w:tcW w:w="700" w:type="dxa"/>
            <w:vAlign w:val="bottom"/>
          </w:tcPr>
          <w:p>
            <w:pPr>
              <w:spacing w:after="0"/>
              <w:rPr>
                <w:sz w:val="24"/>
                <w:szCs w:val="24"/>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February 14, 2020</w:t>
            </w:r>
          </w:p>
        </w:tc>
      </w:tr>
      <w:tr>
        <w:trPr>
          <w:trHeight w:val="237"/>
        </w:trPr>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2320" w:type="dxa"/>
            <w:vAlign w:val="bottom"/>
            <w:tcBorders>
              <w:top w:val="single" w:sz="8" w:color="auto"/>
            </w:tcBorders>
          </w:tcPr>
          <w:p>
            <w:pPr>
              <w:spacing w:after="0"/>
              <w:rPr>
                <w:sz w:val="20"/>
                <w:szCs w:val="20"/>
                <w:color w:val="auto"/>
              </w:rPr>
            </w:pPr>
          </w:p>
        </w:tc>
        <w:tc>
          <w:tcPr>
            <w:tcW w:w="2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Date</w:t>
            </w:r>
          </w:p>
        </w:tc>
        <w:tc>
          <w:tcPr>
            <w:tcW w:w="4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spacing w:after="0"/>
              <w:rPr>
                <w:sz w:val="20"/>
                <w:szCs w:val="20"/>
                <w:color w:val="auto"/>
              </w:rPr>
            </w:pPr>
          </w:p>
        </w:tc>
        <w:tc>
          <w:tcPr>
            <w:tcW w:w="2420" w:type="dxa"/>
            <w:vAlign w:val="bottom"/>
          </w:tcPr>
          <w:p>
            <w:pPr>
              <w:spacing w:after="0"/>
              <w:rPr>
                <w:sz w:val="20"/>
                <w:szCs w:val="20"/>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gridSpan w:val="2"/>
          </w:tcPr>
          <w:p>
            <w:pPr>
              <w:spacing w:after="0"/>
              <w:rPr>
                <w:sz w:val="20"/>
                <w:szCs w:val="20"/>
                <w:color w:val="auto"/>
              </w:rPr>
            </w:pPr>
            <w:r>
              <w:rPr>
                <w:rFonts w:ascii="Arial" w:cs="Arial" w:eastAsia="Arial" w:hAnsi="Arial"/>
                <w:sz w:val="18"/>
                <w:szCs w:val="18"/>
                <w:color w:val="auto"/>
              </w:rPr>
              <w:t>/s/ Janet Jolles</w:t>
            </w:r>
          </w:p>
        </w:tc>
        <w:tc>
          <w:tcPr>
            <w:tcW w:w="7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gridSpan w:val="3"/>
          </w:tcPr>
          <w:p>
            <w:pPr>
              <w:ind w:left="40"/>
              <w:spacing w:after="0"/>
              <w:rPr>
                <w:sz w:val="20"/>
                <w:szCs w:val="20"/>
                <w:color w:val="auto"/>
              </w:rPr>
            </w:pPr>
            <w:r>
              <w:rPr>
                <w:rFonts w:ascii="Arial" w:cs="Arial" w:eastAsia="Arial" w:hAnsi="Arial"/>
                <w:sz w:val="18"/>
                <w:szCs w:val="18"/>
                <w:color w:val="auto"/>
              </w:rPr>
              <w:t>/s/ Janet Jolles</w:t>
            </w:r>
          </w:p>
        </w:tc>
      </w:tr>
      <w:tr>
        <w:trPr>
          <w:trHeight w:val="20"/>
        </w:trPr>
        <w:tc>
          <w:tcPr>
            <w:tcW w:w="44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r>
        <w:trPr>
          <w:trHeight w:val="209"/>
        </w:trPr>
        <w:tc>
          <w:tcPr>
            <w:tcW w:w="5160" w:type="dxa"/>
            <w:vAlign w:val="bottom"/>
            <w:gridSpan w:val="3"/>
          </w:tcPr>
          <w:p>
            <w:pPr>
              <w:spacing w:after="0"/>
              <w:rPr>
                <w:sz w:val="20"/>
                <w:szCs w:val="20"/>
                <w:color w:val="auto"/>
              </w:rPr>
            </w:pPr>
            <w:r>
              <w:rPr>
                <w:rFonts w:ascii="Arial" w:cs="Arial" w:eastAsia="Arial" w:hAnsi="Arial"/>
                <w:sz w:val="18"/>
                <w:szCs w:val="18"/>
                <w:color w:val="auto"/>
              </w:rPr>
              <w:t>Signature - PNC Bancorp, Inc.</w:t>
            </w:r>
          </w:p>
        </w:tc>
        <w:tc>
          <w:tcPr>
            <w:tcW w:w="70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Signature – PNC Delaware Trust Company</w:t>
            </w: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Janet Jolles, Chairman &amp; President</w:t>
            </w:r>
          </w:p>
        </w:tc>
        <w:tc>
          <w:tcPr>
            <w:tcW w:w="70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Janet Jolles, Fiduciary Director</w:t>
            </w:r>
          </w:p>
        </w:tc>
      </w:tr>
      <w:tr>
        <w:trPr>
          <w:trHeight w:val="230"/>
        </w:trPr>
        <w:tc>
          <w:tcPr>
            <w:tcW w:w="5160" w:type="dxa"/>
            <w:vAlign w:val="bottom"/>
            <w:gridSpan w:val="3"/>
          </w:tcPr>
          <w:p>
            <w:pPr>
              <w:spacing w:after="0"/>
              <w:rPr>
                <w:sz w:val="20"/>
                <w:szCs w:val="20"/>
                <w:color w:val="auto"/>
              </w:rPr>
            </w:pPr>
            <w:r>
              <w:rPr>
                <w:rFonts w:ascii="Arial" w:cs="Arial" w:eastAsia="Arial" w:hAnsi="Arial"/>
                <w:sz w:val="18"/>
                <w:szCs w:val="18"/>
                <w:color w:val="auto"/>
              </w:rPr>
              <w:t>Name &amp; Title</w:t>
            </w:r>
          </w:p>
        </w:tc>
        <w:tc>
          <w:tcPr>
            <w:tcW w:w="700" w:type="dxa"/>
            <w:vAlign w:val="bottom"/>
          </w:tcPr>
          <w:p>
            <w:pPr>
              <w:spacing w:after="0"/>
              <w:rPr>
                <w:sz w:val="20"/>
                <w:szCs w:val="20"/>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Name &amp; Title</w:t>
            </w:r>
          </w:p>
        </w:tc>
      </w:tr>
      <w:tr>
        <w:trPr>
          <w:trHeight w:val="392"/>
        </w:trPr>
        <w:tc>
          <w:tcPr>
            <w:tcW w:w="5160" w:type="dxa"/>
            <w:vAlign w:val="bottom"/>
            <w:gridSpan w:val="3"/>
          </w:tcPr>
          <w:p>
            <w:pPr>
              <w:spacing w:after="0"/>
              <w:rPr>
                <w:sz w:val="20"/>
                <w:szCs w:val="20"/>
                <w:color w:val="auto"/>
              </w:rPr>
            </w:pPr>
            <w:r>
              <w:rPr>
                <w:rFonts w:ascii="Arial" w:cs="Arial" w:eastAsia="Arial" w:hAnsi="Arial"/>
                <w:sz w:val="18"/>
                <w:szCs w:val="18"/>
                <w:color w:val="auto"/>
              </w:rPr>
              <w:t>February 14, 2020</w:t>
            </w:r>
          </w:p>
        </w:tc>
        <w:tc>
          <w:tcPr>
            <w:tcW w:w="700" w:type="dxa"/>
            <w:vAlign w:val="bottom"/>
          </w:tcPr>
          <w:p>
            <w:pPr>
              <w:spacing w:after="0"/>
              <w:rPr>
                <w:sz w:val="24"/>
                <w:szCs w:val="24"/>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February 14, 2020</w:t>
            </w:r>
          </w:p>
        </w:tc>
      </w:tr>
      <w:tr>
        <w:trPr>
          <w:trHeight w:val="237"/>
        </w:trPr>
        <w:tc>
          <w:tcPr>
            <w:tcW w:w="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2320" w:type="dxa"/>
            <w:vAlign w:val="bottom"/>
            <w:tcBorders>
              <w:top w:val="single" w:sz="8" w:color="auto"/>
            </w:tcBorders>
          </w:tcPr>
          <w:p>
            <w:pPr>
              <w:spacing w:after="0"/>
              <w:rPr>
                <w:sz w:val="20"/>
                <w:szCs w:val="20"/>
                <w:color w:val="auto"/>
              </w:rPr>
            </w:pPr>
          </w:p>
        </w:tc>
        <w:tc>
          <w:tcPr>
            <w:tcW w:w="2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Date</w:t>
            </w:r>
          </w:p>
        </w:tc>
        <w:tc>
          <w:tcPr>
            <w:tcW w:w="4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spacing w:after="0"/>
              <w:rPr>
                <w:sz w:val="20"/>
                <w:szCs w:val="20"/>
                <w:color w:val="auto"/>
              </w:rPr>
            </w:pPr>
          </w:p>
        </w:tc>
        <w:tc>
          <w:tcPr>
            <w:tcW w:w="2420" w:type="dxa"/>
            <w:vAlign w:val="bottom"/>
          </w:tcPr>
          <w:p>
            <w:pPr>
              <w:spacing w:after="0"/>
              <w:rPr>
                <w:sz w:val="20"/>
                <w:szCs w:val="20"/>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gridSpan w:val="2"/>
          </w:tcPr>
          <w:p>
            <w:pPr>
              <w:spacing w:after="0"/>
              <w:rPr>
                <w:sz w:val="20"/>
                <w:szCs w:val="20"/>
                <w:color w:val="auto"/>
              </w:rPr>
            </w:pPr>
            <w:r>
              <w:rPr>
                <w:rFonts w:ascii="Arial" w:cs="Arial" w:eastAsia="Arial" w:hAnsi="Arial"/>
                <w:sz w:val="18"/>
                <w:szCs w:val="18"/>
                <w:color w:val="auto"/>
              </w:rPr>
              <w:t>/s/ Gregory H. Kozich</w:t>
            </w:r>
          </w:p>
        </w:tc>
        <w:tc>
          <w:tcPr>
            <w:tcW w:w="70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gridSpan w:val="3"/>
          </w:tcPr>
          <w:p>
            <w:pPr>
              <w:ind w:left="40"/>
              <w:spacing w:after="0"/>
              <w:rPr>
                <w:sz w:val="20"/>
                <w:szCs w:val="20"/>
                <w:color w:val="auto"/>
              </w:rPr>
            </w:pPr>
            <w:r>
              <w:rPr>
                <w:rFonts w:ascii="Arial" w:cs="Arial" w:eastAsia="Arial" w:hAnsi="Arial"/>
                <w:sz w:val="18"/>
                <w:szCs w:val="18"/>
                <w:color w:val="auto"/>
              </w:rPr>
              <w:t>/s/ Richard Ramassini</w:t>
            </w:r>
          </w:p>
        </w:tc>
      </w:tr>
      <w:tr>
        <w:trPr>
          <w:trHeight w:val="20"/>
        </w:trPr>
        <w:tc>
          <w:tcPr>
            <w:tcW w:w="44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r>
        <w:trPr>
          <w:trHeight w:val="209"/>
        </w:trPr>
        <w:tc>
          <w:tcPr>
            <w:tcW w:w="5160" w:type="dxa"/>
            <w:vAlign w:val="bottom"/>
            <w:gridSpan w:val="3"/>
          </w:tcPr>
          <w:p>
            <w:pPr>
              <w:spacing w:after="0"/>
              <w:rPr>
                <w:sz w:val="20"/>
                <w:szCs w:val="20"/>
                <w:color w:val="auto"/>
              </w:rPr>
            </w:pPr>
            <w:r>
              <w:rPr>
                <w:rFonts w:ascii="Arial" w:cs="Arial" w:eastAsia="Arial" w:hAnsi="Arial"/>
                <w:sz w:val="18"/>
                <w:szCs w:val="18"/>
                <w:color w:val="auto"/>
              </w:rPr>
              <w:t>Signature – PNC Bank, National Association</w:t>
            </w:r>
          </w:p>
        </w:tc>
        <w:tc>
          <w:tcPr>
            <w:tcW w:w="70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Signature – PNC Investments LLC</w:t>
            </w: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Gregory H. Kozich, Executive Vice President &amp; Controller</w:t>
            </w:r>
          </w:p>
        </w:tc>
        <w:tc>
          <w:tcPr>
            <w:tcW w:w="70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Richard Ramassini, Senior Vice President</w:t>
            </w:r>
          </w:p>
        </w:tc>
      </w:tr>
      <w:tr>
        <w:trPr>
          <w:trHeight w:val="230"/>
        </w:trPr>
        <w:tc>
          <w:tcPr>
            <w:tcW w:w="5160" w:type="dxa"/>
            <w:vAlign w:val="bottom"/>
            <w:gridSpan w:val="3"/>
          </w:tcPr>
          <w:p>
            <w:pPr>
              <w:spacing w:after="0"/>
              <w:rPr>
                <w:sz w:val="20"/>
                <w:szCs w:val="20"/>
                <w:color w:val="auto"/>
              </w:rPr>
            </w:pPr>
            <w:r>
              <w:rPr>
                <w:rFonts w:ascii="Arial" w:cs="Arial" w:eastAsia="Arial" w:hAnsi="Arial"/>
                <w:sz w:val="18"/>
                <w:szCs w:val="18"/>
                <w:color w:val="auto"/>
              </w:rPr>
              <w:t>Name &amp; Title</w:t>
            </w:r>
          </w:p>
        </w:tc>
        <w:tc>
          <w:tcPr>
            <w:tcW w:w="700" w:type="dxa"/>
            <w:vAlign w:val="bottom"/>
          </w:tcPr>
          <w:p>
            <w:pPr>
              <w:spacing w:after="0"/>
              <w:rPr>
                <w:sz w:val="20"/>
                <w:szCs w:val="20"/>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rPr>
              <w:t>Name &amp; Title</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 AGREEMENT TO FILE A JOINT STATEMENT</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IS INCLUDED HEREWITH AS EXHIBIT A</w:t>
      </w:r>
    </w:p>
    <w:p>
      <w:pPr>
        <w:sectPr>
          <w:pgSz w:w="11900" w:h="16838" w:orient="portrait"/>
          <w:cols w:equalWidth="0" w:num="1">
            <w:col w:w="11040"/>
          </w:cols>
          <w:pgMar w:left="440" w:top="274" w:right="41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Page 10 of 10 Pages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14, 2020</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undersigned hereby agree to file a joint statement on Schedule 13G under the Securities and Exchange Act of 1934, as amended (the “Act”) with respect to common stock issued by Eli Lilly and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the undersigned states that it is entitled to individually use Schedule 13G pursuant to Rule 13d-1(d) of the Act.</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Each of the undersigned is responsible for the timely filing of the statement and any amendments thereto, and for the completeness and accuracy of the information concerning each of them contained therein but none is responsible for the completeness or accuracy of the information concerning the others.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applies to any amendments to this Schedule 13G.</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PNC FINANCIAL SERVICES GROUP,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Gregory H. Kozich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Gregory H. Kozich, Senior Vice President &amp;</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Controller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PNC BANCORP,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Janet Jolles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Janet Jolles, Chairman &amp; President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PNC BANK, NATIONAL ASSOCIATION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Gregory H. Kozich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Gregory H. Kozich, Executive Vice President &amp;</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Controller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PNC CAPITAL ADVISORS,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William D. Mennonna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William D. Mennonna, Chief Risk Officer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PNC DELAWARE TRUST 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Janet Jolles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Janet Jolles, Fiduciary Director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PNC INVESTMENTS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Richard Ramassini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14605</wp:posOffset>
            </wp:positionV>
            <wp:extent cx="2538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Richard Ramassini, Senior Vice President</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2020-02-14T07:23:09Z</dcterms:created>
  <dcterms:modified xsi:type="dcterms:W3CDTF">2020-02-14T07:23:09Z</dcterms:modified>
</cp:coreProperties>
</file>