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0000316011</w:t>
            </w:r>
          </w:p>
        </w:tc>
        <w:tc>
          <w:tcPr>
            <w:tcW w:w="32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49"/>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260" w:type="dxa"/>
            <w:vAlign w:val="bottom"/>
          </w:tcPr>
          <w:p>
            <w:pPr>
              <w:ind w:left="780"/>
              <w:spacing w:after="0"/>
              <w:rPr>
                <w:sz w:val="20"/>
                <w:szCs w:val="20"/>
                <w:color w:val="auto"/>
              </w:rPr>
            </w:pPr>
            <w:r>
              <w:rPr>
                <w:rFonts w:ascii="Arial" w:cs="Arial" w:eastAsia="Arial" w:hAnsi="Arial"/>
                <w:sz w:val="22"/>
                <w:szCs w:val="22"/>
                <w:color w:val="auto"/>
              </w:rPr>
              <w:t>ELI LILLY &amp; Co</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260" w:type="dxa"/>
            <w:vAlign w:val="bottom"/>
          </w:tcPr>
          <w:p>
            <w:pPr>
              <w:ind w:left="780"/>
              <w:spacing w:after="0"/>
              <w:rPr>
                <w:sz w:val="20"/>
                <w:szCs w:val="20"/>
                <w:color w:val="auto"/>
              </w:rPr>
            </w:pPr>
            <w:r>
              <w:rPr>
                <w:rFonts w:ascii="Arial" w:cs="Arial" w:eastAsia="Arial" w:hAnsi="Arial"/>
                <w:sz w:val="22"/>
                <w:szCs w:val="22"/>
                <w:color w:val="auto"/>
              </w:rPr>
              <w:t>001-06351</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260" w:type="dxa"/>
            <w:vAlign w:val="bottom"/>
          </w:tcPr>
          <w:p>
            <w:pPr>
              <w:ind w:left="780"/>
              <w:spacing w:after="0"/>
              <w:rPr>
                <w:sz w:val="20"/>
                <w:szCs w:val="20"/>
                <w:color w:val="auto"/>
              </w:rPr>
            </w:pPr>
            <w:r>
              <w:rPr>
                <w:rFonts w:ascii="Arial" w:cs="Arial" w:eastAsia="Arial" w:hAnsi="Arial"/>
                <w:sz w:val="22"/>
                <w:szCs w:val="22"/>
                <w:color w:val="auto"/>
                <w:w w:val="96"/>
              </w:rPr>
              <w:t>LILLY CORPORATE CTR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260" w:type="dxa"/>
            <w:vAlign w:val="bottom"/>
          </w:tcPr>
          <w:p>
            <w:pPr>
              <w:ind w:left="780"/>
              <w:spacing w:after="0" w:line="243" w:lineRule="exact"/>
              <w:rPr>
                <w:sz w:val="20"/>
                <w:szCs w:val="20"/>
                <w:color w:val="auto"/>
              </w:rPr>
            </w:pPr>
            <w:r>
              <w:rPr>
                <w:rFonts w:ascii="Arial" w:cs="Arial" w:eastAsia="Arial" w:hAnsi="Arial"/>
                <w:sz w:val="22"/>
                <w:szCs w:val="22"/>
                <w:color w:val="auto"/>
              </w:rPr>
              <w:t>DROP CODE 1094</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260" w:type="dxa"/>
            <w:vAlign w:val="bottom"/>
          </w:tcPr>
          <w:p>
            <w:pPr>
              <w:ind w:left="780"/>
              <w:spacing w:after="0" w:line="243" w:lineRule="exact"/>
              <w:rPr>
                <w:sz w:val="20"/>
                <w:szCs w:val="20"/>
                <w:color w:val="auto"/>
              </w:rPr>
            </w:pPr>
            <w:r>
              <w:rPr>
                <w:rFonts w:ascii="Arial" w:cs="Arial" w:eastAsia="Arial" w:hAnsi="Arial"/>
                <w:sz w:val="22"/>
                <w:szCs w:val="22"/>
                <w:color w:val="auto"/>
              </w:rPr>
              <w:t>INDIANAPOLIS</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260" w:type="dxa"/>
            <w:vAlign w:val="bottom"/>
          </w:tcPr>
          <w:p>
            <w:pPr>
              <w:ind w:left="780"/>
              <w:spacing w:after="0" w:line="243" w:lineRule="exact"/>
              <w:rPr>
                <w:sz w:val="20"/>
                <w:szCs w:val="20"/>
                <w:color w:val="auto"/>
              </w:rPr>
            </w:pPr>
            <w:r>
              <w:rPr>
                <w:rFonts w:ascii="Arial" w:cs="Arial" w:eastAsia="Arial" w:hAnsi="Arial"/>
                <w:sz w:val="22"/>
                <w:szCs w:val="22"/>
                <w:color w:val="auto"/>
              </w:rPr>
              <w:t>INDIANA</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260" w:type="dxa"/>
            <w:vAlign w:val="bottom"/>
          </w:tcPr>
          <w:p>
            <w:pPr>
              <w:ind w:left="780"/>
              <w:spacing w:after="0"/>
              <w:rPr>
                <w:sz w:val="20"/>
                <w:szCs w:val="20"/>
                <w:color w:val="auto"/>
              </w:rPr>
            </w:pPr>
            <w:r>
              <w:rPr>
                <w:rFonts w:ascii="Arial" w:cs="Arial" w:eastAsia="Arial" w:hAnsi="Arial"/>
                <w:sz w:val="22"/>
                <w:szCs w:val="22"/>
                <w:color w:val="auto"/>
              </w:rPr>
              <w:t>46285</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260" w:type="dxa"/>
            <w:vAlign w:val="bottom"/>
          </w:tcPr>
          <w:p>
            <w:pPr>
              <w:ind w:left="780"/>
              <w:spacing w:after="0"/>
              <w:rPr>
                <w:sz w:val="20"/>
                <w:szCs w:val="20"/>
                <w:color w:val="auto"/>
              </w:rPr>
            </w:pPr>
            <w:r>
              <w:rPr>
                <w:rFonts w:ascii="Arial" w:cs="Arial" w:eastAsia="Arial" w:hAnsi="Arial"/>
                <w:sz w:val="22"/>
                <w:szCs w:val="22"/>
                <w:color w:val="auto"/>
              </w:rPr>
              <w:t>3172762000</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60" w:type="dxa"/>
            <w:vAlign w:val="bottom"/>
          </w:tcPr>
          <w:p>
            <w:pPr>
              <w:ind w:left="780"/>
              <w:spacing w:after="0"/>
              <w:rPr>
                <w:sz w:val="20"/>
                <w:szCs w:val="20"/>
                <w:color w:val="auto"/>
              </w:rPr>
            </w:pPr>
            <w:r>
              <w:rPr>
                <w:rFonts w:ascii="Arial" w:cs="Arial" w:eastAsia="Arial" w:hAnsi="Arial"/>
                <w:sz w:val="22"/>
                <w:szCs w:val="22"/>
                <w:color w:val="auto"/>
                <w:w w:val="96"/>
              </w:rPr>
              <w:t>LILLY ENDOWMENT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19"/>
          <w:szCs w:val="19"/>
          <w:color w:val="auto"/>
        </w:rPr>
        <w:t>Fidelity Capital Markets</w:t>
      </w:r>
    </w:p>
    <w:p>
      <w:pPr>
        <w:spacing w:after="0" w:line="33" w:lineRule="exact"/>
        <w:rPr>
          <w:sz w:val="24"/>
          <w:szCs w:val="24"/>
          <w:color w:val="auto"/>
        </w:rPr>
      </w:pPr>
    </w:p>
    <w:p>
      <w:pPr>
        <w:ind w:left="40"/>
        <w:spacing w:after="0"/>
        <w:tabs>
          <w:tab w:leader="none" w:pos="2500" w:val="left"/>
        </w:tabs>
        <w:rPr>
          <w:sz w:val="20"/>
          <w:szCs w:val="20"/>
          <w:color w:val="auto"/>
        </w:rPr>
      </w:pPr>
      <w:r>
        <w:rPr>
          <w:rFonts w:ascii="Arial" w:cs="Arial" w:eastAsia="Arial" w:hAnsi="Arial"/>
          <w:sz w:val="22"/>
          <w:szCs w:val="22"/>
          <w:color w:val="auto"/>
        </w:rPr>
        <w:t>Common Stock</w:t>
      </w:r>
      <w:r>
        <w:rPr>
          <w:sz w:val="20"/>
          <w:szCs w:val="20"/>
          <w:color w:val="auto"/>
        </w:rPr>
        <w:tab/>
      </w:r>
      <w:r>
        <w:rPr>
          <w:rFonts w:ascii="Arial" w:cs="Arial" w:eastAsia="Arial" w:hAnsi="Arial"/>
          <w:sz w:val="19"/>
          <w:szCs w:val="19"/>
          <w:color w:val="auto"/>
        </w:rPr>
        <w:t>640 Fifth Avenue</w:t>
      </w:r>
    </w:p>
    <w:p>
      <w:pPr>
        <w:ind w:left="2520"/>
        <w:spacing w:after="0"/>
        <w:rPr>
          <w:sz w:val="20"/>
          <w:szCs w:val="20"/>
          <w:color w:val="auto"/>
        </w:rPr>
      </w:pPr>
      <w:r>
        <w:rPr>
          <w:rFonts w:ascii="Arial" w:cs="Arial" w:eastAsia="Arial" w:hAnsi="Arial"/>
          <w:sz w:val="22"/>
          <w:szCs w:val="22"/>
          <w:color w:val="auto"/>
        </w:rPr>
        <w:t>New York  NY  10019</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2620" w:type="dxa"/>
            <w:vAlign w:val="bottom"/>
          </w:tcPr>
          <w:p>
            <w:pPr>
              <w:jc w:val="center"/>
              <w:ind w:left="1292"/>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2620" w:type="dxa"/>
            <w:vAlign w:val="bottom"/>
            <w:vMerge w:val="restart"/>
          </w:tcPr>
          <w:p>
            <w:pPr>
              <w:jc w:val="right"/>
              <w:ind w:right="72"/>
              <w:spacing w:after="0"/>
              <w:rPr>
                <w:sz w:val="20"/>
                <w:szCs w:val="20"/>
                <w:color w:val="auto"/>
              </w:rPr>
            </w:pPr>
            <w:r>
              <w:rPr>
                <w:rFonts w:ascii="Arial" w:cs="Arial" w:eastAsia="Arial" w:hAnsi="Arial"/>
                <w:sz w:val="22"/>
                <w:szCs w:val="22"/>
                <w:b w:val="1"/>
                <w:bCs w:val="1"/>
                <w:color w:val="auto"/>
              </w:rPr>
              <w:t>Aggregate   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60" w:type="dxa"/>
            <w:vAlign w:val="bottom"/>
            <w:gridSpan w:val="2"/>
          </w:tcPr>
          <w:p>
            <w:pPr>
              <w:jc w:val="right"/>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2620" w:type="dxa"/>
            <w:vAlign w:val="bottom"/>
            <w:vMerge w:val="restart"/>
          </w:tcPr>
          <w:p>
            <w:pPr>
              <w:jc w:val="center"/>
              <w:ind w:left="1292"/>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140" w:type="dxa"/>
            <w:vAlign w:val="bottom"/>
            <w:vMerge w:val="restart"/>
          </w:tcPr>
          <w:p>
            <w:pPr>
              <w:jc w:val="right"/>
              <w:ind w:right="396"/>
              <w:spacing w:after="0"/>
              <w:rPr>
                <w:sz w:val="20"/>
                <w:szCs w:val="20"/>
                <w:color w:val="auto"/>
              </w:rPr>
            </w:pPr>
            <w:r>
              <w:rPr>
                <w:rFonts w:ascii="Arial" w:cs="Arial" w:eastAsia="Arial" w:hAnsi="Arial"/>
                <w:sz w:val="22"/>
                <w:szCs w:val="22"/>
                <w:color w:val="auto"/>
                <w:w w:val="84"/>
              </w:rPr>
              <w:t>220000</w:t>
            </w:r>
          </w:p>
        </w:tc>
        <w:tc>
          <w:tcPr>
            <w:tcW w:w="2620" w:type="dxa"/>
            <w:vAlign w:val="bottom"/>
            <w:vMerge w:val="restart"/>
          </w:tcPr>
          <w:p>
            <w:pPr>
              <w:jc w:val="right"/>
              <w:ind w:right="132"/>
              <w:spacing w:after="0"/>
              <w:rPr>
                <w:sz w:val="20"/>
                <w:szCs w:val="20"/>
                <w:color w:val="auto"/>
              </w:rPr>
            </w:pPr>
            <w:r>
              <w:rPr>
                <w:rFonts w:ascii="Arial" w:cs="Arial" w:eastAsia="Arial" w:hAnsi="Arial"/>
                <w:sz w:val="22"/>
                <w:szCs w:val="22"/>
                <w:color w:val="auto"/>
                <w:w w:val="91"/>
              </w:rPr>
              <w:t>102190000.00 949272933</w:t>
            </w:r>
          </w:p>
        </w:tc>
        <w:tc>
          <w:tcPr>
            <w:tcW w:w="1280" w:type="dxa"/>
            <w:vAlign w:val="bottom"/>
            <w:vMerge w:val="restart"/>
          </w:tcPr>
          <w:p>
            <w:pPr>
              <w:ind w:left="40"/>
              <w:spacing w:after="0"/>
              <w:rPr>
                <w:sz w:val="20"/>
                <w:szCs w:val="20"/>
                <w:color w:val="auto"/>
              </w:rPr>
            </w:pPr>
            <w:r>
              <w:rPr>
                <w:rFonts w:ascii="Arial" w:cs="Arial" w:eastAsia="Arial" w:hAnsi="Arial"/>
                <w:sz w:val="22"/>
                <w:szCs w:val="22"/>
                <w:color w:val="auto"/>
              </w:rPr>
              <w:t>06/28/2023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8" w:lineRule="exact"/>
        <w:rPr>
          <w:sz w:val="24"/>
          <w:szCs w:val="24"/>
          <w:color w:val="auto"/>
        </w:rPr>
      </w:pPr>
    </w:p>
    <w:p>
      <w:pPr>
        <w:sectPr>
          <w:pgSz w:w="11900" w:h="16838" w:orient="portrait"/>
          <w:cols w:equalWidth="0" w:num="2">
            <w:col w:w="4640" w:space="220"/>
            <w:col w:w="638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8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18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18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6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vMerge w:val="restart"/>
          </w:tcPr>
          <w:p>
            <w:pPr>
              <w:spacing w:after="0"/>
              <w:rPr>
                <w:sz w:val="20"/>
                <w:szCs w:val="20"/>
                <w:color w:val="auto"/>
              </w:rPr>
            </w:pPr>
            <w:r>
              <w:rPr>
                <w:rFonts w:ascii="Arial" w:cs="Arial" w:eastAsia="Arial" w:hAnsi="Arial"/>
                <w:sz w:val="22"/>
                <w:szCs w:val="22"/>
                <w:color w:val="auto"/>
              </w:rPr>
              <w:t>Common Stock 02/10/1948 Gift</w:t>
            </w:r>
          </w:p>
        </w:tc>
        <w:tc>
          <w:tcPr>
            <w:tcW w:w="2260" w:type="dxa"/>
            <w:vAlign w:val="bottom"/>
          </w:tcPr>
          <w:p>
            <w:pPr>
              <w:ind w:left="700"/>
              <w:spacing w:after="0"/>
              <w:rPr>
                <w:sz w:val="20"/>
                <w:szCs w:val="20"/>
                <w:color w:val="auto"/>
              </w:rPr>
            </w:pPr>
            <w:r>
              <w:rPr>
                <w:rFonts w:ascii="Arial" w:cs="Arial" w:eastAsia="Arial" w:hAnsi="Arial"/>
                <w:sz w:val="22"/>
                <w:szCs w:val="22"/>
                <w:color w:val="auto"/>
              </w:rPr>
              <w:t>J.K. Lilly Sr.</w:t>
            </w:r>
          </w:p>
        </w:tc>
        <w:tc>
          <w:tcPr>
            <w:tcW w:w="3040" w:type="dxa"/>
            <w:vAlign w:val="bottom"/>
            <w:vMerge w:val="restart"/>
          </w:tcPr>
          <w:p>
            <w:pPr>
              <w:jc w:val="right"/>
              <w:ind w:right="572"/>
              <w:spacing w:after="0"/>
              <w:rPr>
                <w:sz w:val="20"/>
                <w:szCs w:val="20"/>
                <w:color w:val="auto"/>
              </w:rPr>
            </w:pPr>
            <w:r>
              <w:rPr>
                <w:rFonts w:ascii="Arial" w:cs="Arial" w:eastAsia="Arial" w:hAnsi="Arial"/>
                <w:sz w:val="22"/>
                <w:szCs w:val="22"/>
                <w:color w:val="auto"/>
              </w:rPr>
              <w:t>01/21/1937 38400000</w:t>
            </w:r>
          </w:p>
        </w:tc>
        <w:tc>
          <w:tcPr>
            <w:tcW w:w="1040" w:type="dxa"/>
            <w:vAlign w:val="bottom"/>
            <w:vMerge w:val="restart"/>
          </w:tcPr>
          <w:p>
            <w:pPr>
              <w:ind w:left="660"/>
              <w:spacing w:after="0"/>
              <w:rPr>
                <w:sz w:val="20"/>
                <w:szCs w:val="20"/>
                <w:color w:val="auto"/>
              </w:rPr>
            </w:pPr>
            <w:r>
              <w:rPr>
                <w:rFonts w:ascii="Arial" w:cs="Arial" w:eastAsia="Arial" w:hAnsi="Arial"/>
                <w:sz w:val="22"/>
                <w:szCs w:val="22"/>
                <w:color w:val="auto"/>
                <w:w w:val="98"/>
              </w:rPr>
              <w:t>N/A</w:t>
            </w:r>
          </w:p>
        </w:tc>
        <w:tc>
          <w:tcPr>
            <w:tcW w:w="0" w:type="dxa"/>
            <w:vAlign w:val="bottom"/>
          </w:tcPr>
          <w:p>
            <w:pPr>
              <w:spacing w:after="0"/>
              <w:rPr>
                <w:sz w:val="1"/>
                <w:szCs w:val="1"/>
                <w:color w:val="auto"/>
              </w:rPr>
            </w:pPr>
          </w:p>
        </w:tc>
      </w:tr>
      <w:tr>
        <w:trPr>
          <w:trHeight w:val="153"/>
        </w:trPr>
        <w:tc>
          <w:tcPr>
            <w:tcW w:w="3560" w:type="dxa"/>
            <w:vAlign w:val="bottom"/>
            <w:vMerge w:val="continue"/>
          </w:tcPr>
          <w:p>
            <w:pPr>
              <w:spacing w:after="0"/>
              <w:rPr>
                <w:sz w:val="13"/>
                <w:szCs w:val="13"/>
                <w:color w:val="auto"/>
              </w:rPr>
            </w:pPr>
          </w:p>
        </w:tc>
        <w:tc>
          <w:tcPr>
            <w:tcW w:w="2260" w:type="dxa"/>
            <w:vAlign w:val="bottom"/>
            <w:vMerge w:val="restart"/>
          </w:tcPr>
          <w:p>
            <w:pPr>
              <w:ind w:left="700"/>
              <w:spacing w:after="0"/>
              <w:rPr>
                <w:sz w:val="20"/>
                <w:szCs w:val="20"/>
                <w:color w:val="auto"/>
              </w:rPr>
            </w:pPr>
            <w:r>
              <w:rPr>
                <w:rFonts w:ascii="Arial" w:cs="Arial" w:eastAsia="Arial" w:hAnsi="Arial"/>
                <w:sz w:val="22"/>
                <w:szCs w:val="22"/>
                <w:color w:val="auto"/>
              </w:rPr>
              <w:t>Trust</w:t>
            </w:r>
          </w:p>
        </w:tc>
        <w:tc>
          <w:tcPr>
            <w:tcW w:w="30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120" w:type="dxa"/>
            <w:vAlign w:val="bottom"/>
            <w:vMerge w:val="restart"/>
          </w:tcPr>
          <w:p>
            <w:pPr>
              <w:ind w:left="28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78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1"/>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78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03/31/2023 205000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70111927.00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04/03/2023 210000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73603572.00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04/05/2023 69703</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25327944.26</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04/06/2023 130297</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47853840.42</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04/28/2023 225000</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89657617.50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05/02/2023 41698</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17085592.88</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05/03/2023 178302</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76028721.67</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05/12/2023 20646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9141433.55</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05/19/2023 194354</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86024267.81</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06/15/2023 27353</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12422241.86</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06/16/2023 25015</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11394287.47</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06/20/2023 34156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15509590.64</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06/21/2023 31454</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14284308.82</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Lilly Endowment, Inc.</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2801 North Meridian Street</w:t>
            </w:r>
          </w:p>
        </w:tc>
        <w:tc>
          <w:tcPr>
            <w:tcW w:w="3780" w:type="dxa"/>
            <w:vAlign w:val="bottom"/>
          </w:tcPr>
          <w:p>
            <w:pPr>
              <w:ind w:left="280"/>
              <w:spacing w:after="0" w:line="243" w:lineRule="exact"/>
              <w:rPr>
                <w:sz w:val="20"/>
                <w:szCs w:val="20"/>
                <w:color w:val="auto"/>
              </w:rPr>
            </w:pPr>
            <w:r>
              <w:rPr>
                <w:rFonts w:ascii="Arial" w:cs="Arial" w:eastAsia="Arial" w:hAnsi="Arial"/>
                <w:sz w:val="22"/>
                <w:szCs w:val="22"/>
                <w:color w:val="auto"/>
                <w:w w:val="94"/>
              </w:rPr>
              <w:t>Eli Lilly and Company Common Stock</w:t>
            </w:r>
          </w:p>
        </w:tc>
        <w:tc>
          <w:tcPr>
            <w:tcW w:w="24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06/22/2023 107022</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49153556.46</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Indianapolis  IN  46208-0068</w:t>
            </w:r>
          </w:p>
        </w:tc>
        <w:tc>
          <w:tcPr>
            <w:tcW w:w="3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2" w:name="page3"/>
    <w:bookmarkEnd w:id="2"/>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Remarks</w:t>
            </w:r>
          </w:p>
        </w:tc>
        <w:tc>
          <w:tcPr>
            <w:tcW w:w="2680" w:type="dxa"/>
            <w:vAlign w:val="bottom"/>
          </w:tcPr>
          <w:p>
            <w:pPr>
              <w:spacing w:after="0"/>
              <w:rPr>
                <w:sz w:val="23"/>
                <w:szCs w:val="23"/>
                <w:color w:val="auto"/>
              </w:rPr>
            </w:pPr>
          </w:p>
        </w:tc>
      </w:tr>
      <w:tr>
        <w:trPr>
          <w:trHeight w:val="297"/>
        </w:trPr>
        <w:tc>
          <w:tcPr>
            <w:tcW w:w="3020" w:type="dxa"/>
            <w:vAlign w:val="bottom"/>
          </w:tcPr>
          <w:p>
            <w:pPr>
              <w:spacing w:after="0"/>
              <w:rPr>
                <w:sz w:val="20"/>
                <w:szCs w:val="20"/>
                <w:color w:val="auto"/>
              </w:rPr>
            </w:pPr>
            <w:r>
              <w:rPr>
                <w:rFonts w:ascii="Arial" w:cs="Arial" w:eastAsia="Arial" w:hAnsi="Arial"/>
                <w:sz w:val="22"/>
                <w:szCs w:val="22"/>
                <w:color w:val="auto"/>
              </w:rPr>
              <w:t>Date of Notice</w:t>
            </w:r>
          </w:p>
        </w:tc>
        <w:tc>
          <w:tcPr>
            <w:tcW w:w="2680" w:type="dxa"/>
            <w:vAlign w:val="bottom"/>
          </w:tcPr>
          <w:p>
            <w:pPr>
              <w:jc w:val="right"/>
              <w:spacing w:after="0"/>
              <w:rPr>
                <w:sz w:val="20"/>
                <w:szCs w:val="20"/>
                <w:color w:val="auto"/>
              </w:rPr>
            </w:pPr>
            <w:r>
              <w:rPr>
                <w:rFonts w:ascii="Arial" w:cs="Arial" w:eastAsia="Arial" w:hAnsi="Arial"/>
                <w:sz w:val="22"/>
                <w:szCs w:val="22"/>
                <w:color w:val="auto"/>
              </w:rPr>
              <w:t>06/28/2023</w:t>
            </w:r>
          </w:p>
        </w:tc>
      </w:tr>
      <w:tr>
        <w:trPr>
          <w:trHeight w:val="297"/>
        </w:trPr>
        <w:tc>
          <w:tcPr>
            <w:tcW w:w="30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320"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Diane M. Stenson</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2023-06-28T14:27:54Z</dcterms:created>
  <dcterms:modified xsi:type="dcterms:W3CDTF">2023-06-28T14:27:54Z</dcterms:modified>
</cp:coreProperties>
</file>