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 Form 4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-148590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4889500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3573780</wp:posOffset>
            </wp:positionH>
            <wp:positionV relativeFrom="paragraph">
              <wp:posOffset>-488950</wp:posOffset>
            </wp:positionV>
            <wp:extent cx="50800" cy="502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-2056765</wp:posOffset>
            </wp:positionH>
            <wp:positionV relativeFrom="paragraph">
              <wp:posOffset>10160</wp:posOffset>
            </wp:positionV>
            <wp:extent cx="7023100" cy="3228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322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203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6"/>
                <w:szCs w:val="16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16"/>
                  <w:szCs w:val="16"/>
                  <w:color w:val="0000EE"/>
                  <w:w w:val="94"/>
                </w:rPr>
                <w:t>Pusey Leigh Ann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ELI LILLY &amp;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LLY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LILLY CORPORATE CENTER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-7" w:right="1160" w:firstLine="7"/>
        <w:spacing w:after="0" w:line="241" w:lineRule="auto"/>
        <w:tabs>
          <w:tab w:leader="none" w:pos="104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13"/>
        <w:spacing w:after="0"/>
        <w:tabs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13"/>
        <w:spacing w:after="0"/>
        <w:tabs>
          <w:tab w:leader="none" w:pos="492" w:val="left"/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Other (specify below)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jc w:val="center"/>
        <w:ind w:right="4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SVP, Corp. Affairs &amp; Comm.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47"/>
            <w:col w:w="327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6. Individual or Joint/Group Filing (Check Applicable 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INDIANAPOLIS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46285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4,416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22,945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2,010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245.39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20,935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360" w:type="dxa"/>
            <w:vAlign w:val="bottom"/>
            <w:gridSpan w:val="5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6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6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9"/>
              </w:rPr>
              <w:t>(A)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02/01/2022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4,416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02/01/2022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9"/>
              </w:rPr>
              <w:t>02/01/2022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4,416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1. Each restricted stock unit represents a contingent right to receive one share of Eli Lilly and Company common stock.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00FF"/>
        </w:rPr>
        <w:t>/s/ Jonathan Groff for Leigh Ann Pusey,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4201160</wp:posOffset>
            </wp:positionH>
            <wp:positionV relativeFrom="paragraph">
              <wp:posOffset>5715</wp:posOffset>
            </wp:positionV>
            <wp:extent cx="13214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pursuant to authorization attached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4201160</wp:posOffset>
            </wp:positionH>
            <wp:positionV relativeFrom="paragraph">
              <wp:posOffset>-10160</wp:posOffset>
            </wp:positionV>
            <wp:extent cx="112204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00FF"/>
        </w:rPr>
        <w:t>02/03/2022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37655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20"/>
            <w:col w:w="2200"/>
          </w:cols>
          <w:pgMar w:left="440" w:top="203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Leigh Ann Pusey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Lilly Corporate Center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Indianapolis, Indiana 46285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Securities and Exchange Commission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Washington, D.C.</w:t>
        <w:tab/>
        <w:t>20549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Authorization Regarding Reporting Forms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320" w:hanging="311"/>
        <w:spacing w:after="0" w:line="48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 hereby authorize and designate the following persons to sign and file with the Commission on my behalf Forms 3, 4, and 5 (including any amen Anat Hakim, Lilly Corporate Center, Indianapolis, Indiana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Erin Conway, Lilly Corporate Center, Indianapolis, Indiana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Jonathan Groff, Lilly Corporate Center, Indianapolis, Indiana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authorization and designation shall remain in effect until a written revocation is signed by me and provided to the Commission.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Date: August 11, 2021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Leigh Ann Pusey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8919" TargetMode="External"/><Relationship Id="rId13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2022-02-03T16:09:21Z</dcterms:created>
  <dcterms:modified xsi:type="dcterms:W3CDTF">2022-02-03T16:09:21Z</dcterms:modified>
</cp:coreProperties>
</file>