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0000316011</w:t>
            </w:r>
          </w:p>
        </w:tc>
        <w:tc>
          <w:tcPr>
            <w:tcW w:w="32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ELI LILLY &amp; Co</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001-06351</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w w:val="96"/>
              </w:rPr>
              <w:t>LILLY CORPORATE CTR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INDIANAPOLIS</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INDIANA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46285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3172762000</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60" w:type="dxa"/>
            <w:vAlign w:val="bottom"/>
          </w:tcPr>
          <w:p>
            <w:pPr>
              <w:ind w:left="780"/>
              <w:spacing w:after="0"/>
              <w:rPr>
                <w:sz w:val="20"/>
                <w:szCs w:val="20"/>
                <w:color w:val="auto"/>
              </w:rPr>
            </w:pPr>
            <w:r>
              <w:rPr>
                <w:rFonts w:ascii="Arial" w:cs="Arial" w:eastAsia="Arial" w:hAnsi="Arial"/>
                <w:sz w:val="22"/>
                <w:szCs w:val="22"/>
                <w:color w:val="auto"/>
                <w:w w:val="96"/>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19"/>
          <w:szCs w:val="19"/>
          <w:color w:val="auto"/>
        </w:rPr>
        <w:t>Fidelity Capital Markets</w:t>
      </w:r>
    </w:p>
    <w:p>
      <w:pPr>
        <w:spacing w:after="0" w:line="33"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640 Fifth Avenue</w:t>
      </w:r>
    </w:p>
    <w:p>
      <w:pPr>
        <w:ind w:left="2520"/>
        <w:spacing w:after="0"/>
        <w:rPr>
          <w:sz w:val="20"/>
          <w:szCs w:val="20"/>
          <w:color w:val="auto"/>
        </w:rPr>
      </w:pPr>
      <w:r>
        <w:rPr>
          <w:rFonts w:ascii="Arial" w:cs="Arial" w:eastAsia="Arial" w:hAnsi="Arial"/>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2620" w:type="dxa"/>
            <w:vAlign w:val="bottom"/>
          </w:tcPr>
          <w:p>
            <w:pPr>
              <w:jc w:val="center"/>
              <w:ind w:left="1292"/>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262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Aggregate   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2"/>
          </w:tcPr>
          <w:p>
            <w:pPr>
              <w:jc w:val="right"/>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2620" w:type="dxa"/>
            <w:vAlign w:val="bottom"/>
            <w:vMerge w:val="restart"/>
          </w:tcPr>
          <w:p>
            <w:pPr>
              <w:jc w:val="center"/>
              <w:ind w:left="1292"/>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140" w:type="dxa"/>
            <w:vAlign w:val="bottom"/>
            <w:vMerge w:val="restart"/>
          </w:tcPr>
          <w:p>
            <w:pPr>
              <w:jc w:val="right"/>
              <w:ind w:right="396"/>
              <w:spacing w:after="0"/>
              <w:rPr>
                <w:sz w:val="20"/>
                <w:szCs w:val="20"/>
                <w:color w:val="auto"/>
              </w:rPr>
            </w:pPr>
            <w:r>
              <w:rPr>
                <w:rFonts w:ascii="Arial" w:cs="Arial" w:eastAsia="Arial" w:hAnsi="Arial"/>
                <w:sz w:val="22"/>
                <w:szCs w:val="22"/>
                <w:color w:val="auto"/>
                <w:w w:val="84"/>
              </w:rPr>
              <w:t>225000</w:t>
            </w:r>
          </w:p>
        </w:tc>
        <w:tc>
          <w:tcPr>
            <w:tcW w:w="2620" w:type="dxa"/>
            <w:vAlign w:val="bottom"/>
            <w:vMerge w:val="restart"/>
          </w:tcPr>
          <w:p>
            <w:pPr>
              <w:jc w:val="right"/>
              <w:ind w:right="132"/>
              <w:spacing w:after="0"/>
              <w:rPr>
                <w:sz w:val="20"/>
                <w:szCs w:val="20"/>
                <w:color w:val="auto"/>
              </w:rPr>
            </w:pPr>
            <w:r>
              <w:rPr>
                <w:rFonts w:ascii="Arial" w:cs="Arial" w:eastAsia="Arial" w:hAnsi="Arial"/>
                <w:sz w:val="22"/>
                <w:szCs w:val="22"/>
                <w:color w:val="auto"/>
                <w:w w:val="91"/>
              </w:rPr>
              <w:t>100737000.00 949272933</w:t>
            </w:r>
          </w:p>
        </w:tc>
        <w:tc>
          <w:tcPr>
            <w:tcW w:w="1280" w:type="dxa"/>
            <w:vAlign w:val="bottom"/>
            <w:vMerge w:val="restart"/>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18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18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6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vMerge w:val="restart"/>
          </w:tcPr>
          <w:p>
            <w:pPr>
              <w:spacing w:after="0"/>
              <w:rPr>
                <w:sz w:val="20"/>
                <w:szCs w:val="20"/>
                <w:color w:val="auto"/>
              </w:rPr>
            </w:pPr>
            <w:r>
              <w:rPr>
                <w:rFonts w:ascii="Arial" w:cs="Arial" w:eastAsia="Arial" w:hAnsi="Arial"/>
                <w:sz w:val="22"/>
                <w:szCs w:val="22"/>
                <w:color w:val="auto"/>
              </w:rPr>
              <w:t>Common Stock 02/10/1948 Gift</w:t>
            </w:r>
          </w:p>
        </w:tc>
        <w:tc>
          <w:tcPr>
            <w:tcW w:w="2260" w:type="dxa"/>
            <w:vAlign w:val="bottom"/>
          </w:tcPr>
          <w:p>
            <w:pPr>
              <w:ind w:left="700"/>
              <w:spacing w:after="0"/>
              <w:rPr>
                <w:sz w:val="20"/>
                <w:szCs w:val="20"/>
                <w:color w:val="auto"/>
              </w:rPr>
            </w:pPr>
            <w:r>
              <w:rPr>
                <w:rFonts w:ascii="Arial" w:cs="Arial" w:eastAsia="Arial" w:hAnsi="Arial"/>
                <w:sz w:val="22"/>
                <w:szCs w:val="22"/>
                <w:color w:val="auto"/>
              </w:rPr>
              <w:t>J.K. Lilly Sr.</w:t>
            </w:r>
          </w:p>
        </w:tc>
        <w:tc>
          <w:tcPr>
            <w:tcW w:w="3040" w:type="dxa"/>
            <w:vAlign w:val="bottom"/>
            <w:vMerge w:val="restart"/>
          </w:tcPr>
          <w:p>
            <w:pPr>
              <w:jc w:val="right"/>
              <w:ind w:right="572"/>
              <w:spacing w:after="0"/>
              <w:rPr>
                <w:sz w:val="20"/>
                <w:szCs w:val="20"/>
                <w:color w:val="auto"/>
              </w:rPr>
            </w:pPr>
            <w:r>
              <w:rPr>
                <w:rFonts w:ascii="Arial" w:cs="Arial" w:eastAsia="Arial" w:hAnsi="Arial"/>
                <w:sz w:val="22"/>
                <w:szCs w:val="22"/>
                <w:color w:val="auto"/>
              </w:rPr>
              <w:t>01/21/1937 38400000</w:t>
            </w:r>
          </w:p>
        </w:tc>
        <w:tc>
          <w:tcPr>
            <w:tcW w:w="1040" w:type="dxa"/>
            <w:vAlign w:val="bottom"/>
            <w:vMerge w:val="restart"/>
          </w:tcPr>
          <w:p>
            <w:pPr>
              <w:ind w:left="66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2260" w:type="dxa"/>
            <w:vAlign w:val="bottom"/>
            <w:vMerge w:val="restart"/>
          </w:tcPr>
          <w:p>
            <w:pPr>
              <w:ind w:left="700"/>
              <w:spacing w:after="0"/>
              <w:rPr>
                <w:sz w:val="20"/>
                <w:szCs w:val="20"/>
                <w:color w:val="auto"/>
              </w:rPr>
            </w:pPr>
            <w:r>
              <w:rPr>
                <w:rFonts w:ascii="Arial" w:cs="Arial" w:eastAsia="Arial" w:hAnsi="Arial"/>
                <w:sz w:val="22"/>
                <w:szCs w:val="22"/>
                <w:color w:val="auto"/>
              </w:rPr>
              <w:t>Trust</w:t>
            </w:r>
          </w:p>
        </w:tc>
        <w:tc>
          <w:tcPr>
            <w:tcW w:w="3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78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03/24/2023 200000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67164540.00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03/31/2023 205000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70111927.00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04/03/2023 210000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73603572.00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04/05/2023 69703</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25327944.26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04/06/2023 130297</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47853840.42</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04/28/2023 225000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89657617.50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05/02/2023 41698</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17085592.88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05/03/2023 178302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76028721.67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05/12/2023 20646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9141433.55</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05/19/2023 194354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86024267.81</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Remarks</w:t>
            </w:r>
          </w:p>
        </w:tc>
        <w:tc>
          <w:tcPr>
            <w:tcW w:w="2680" w:type="dxa"/>
            <w:vAlign w:val="bottom"/>
          </w:tcPr>
          <w:p>
            <w:pPr>
              <w:spacing w:after="0"/>
              <w:rPr>
                <w:sz w:val="23"/>
                <w:szCs w:val="23"/>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22"/>
                <w:szCs w:val="22"/>
                <w:color w:val="auto"/>
              </w:rPr>
              <w:t>Date of Notice</w:t>
            </w:r>
          </w:p>
        </w:tc>
        <w:tc>
          <w:tcPr>
            <w:tcW w:w="2680" w:type="dxa"/>
            <w:vAlign w:val="bottom"/>
          </w:tcPr>
          <w:p>
            <w:pPr>
              <w:jc w:val="right"/>
              <w:spacing w:after="0"/>
              <w:rPr>
                <w:sz w:val="20"/>
                <w:szCs w:val="20"/>
                <w:color w:val="auto"/>
              </w:rPr>
            </w:pPr>
            <w:r>
              <w:rPr>
                <w:rFonts w:ascii="Arial" w:cs="Arial" w:eastAsia="Arial" w:hAnsi="Arial"/>
                <w:sz w:val="22"/>
                <w:szCs w:val="22"/>
                <w:color w:val="auto"/>
              </w:rPr>
              <w:t>06/15/2023</w:t>
            </w:r>
          </w:p>
        </w:tc>
      </w:tr>
      <w:tr>
        <w:trPr>
          <w:trHeight w:val="297"/>
        </w:trPr>
        <w:tc>
          <w:tcPr>
            <w:tcW w:w="3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11" w:right="339" w:bottom="0" w:gutter="0" w:footer="0" w:header="0"/>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47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Diane M. Stenson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2023-06-15T15:09:40Z</dcterms:created>
  <dcterms:modified xsi:type="dcterms:W3CDTF">2023-06-15T15:09:40Z</dcterms:modified>
</cp:coreProperties>
</file>