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SEC Form 3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160" w:type="dxa"/>
            <w:vAlign w:val="bottom"/>
          </w:tcPr>
          <w:p>
            <w:pPr>
              <w:ind w:left="7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FORM 3</w:t>
            </w:r>
          </w:p>
        </w:tc>
        <w:tc>
          <w:tcPr>
            <w:tcW w:w="6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6930390</wp:posOffset>
            </wp:positionH>
            <wp:positionV relativeFrom="paragraph">
              <wp:posOffset>-505460</wp:posOffset>
            </wp:positionV>
            <wp:extent cx="51435" cy="5187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5614670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19685</wp:posOffset>
            </wp:positionV>
            <wp:extent cx="7019290" cy="27952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2795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</w:sectPr>
      </w:pPr>
    </w:p>
    <w:p>
      <w:pPr>
        <w:spacing w:after="0" w:line="42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31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4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4"/>
                </w:rPr>
                <w:t>Moeller Jon R</w:t>
              </w:r>
            </w:hyperlink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Statement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12/01/2024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3. Issuer Name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7"/>
          <w:szCs w:val="17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7"/>
            <w:szCs w:val="17"/>
            <w:u w:val="single" w:color="auto"/>
            <w:color w:val="0000EE"/>
          </w:rPr>
          <w:t>ELI LILLY &amp; Co</w:t>
        </w:r>
        <w:r>
          <w:rPr>
            <w:rFonts w:ascii="Times New Roman" w:cs="Times New Roman" w:eastAsia="Times New Roman" w:hAnsi="Times New Roman"/>
            <w:sz w:val="17"/>
            <w:szCs w:val="17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[</w:t>
      </w:r>
      <w:r>
        <w:rPr>
          <w:rFonts w:ascii="Times New Roman" w:cs="Times New Roman" w:eastAsia="Times New Roman" w:hAnsi="Times New Roman"/>
          <w:sz w:val="17"/>
          <w:szCs w:val="17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LLY</w:t>
      </w:r>
      <w:r>
        <w:rPr>
          <w:rFonts w:ascii="Times New Roman" w:cs="Times New Roman" w:eastAsia="Times New Roman" w:hAnsi="Times New Roman"/>
          <w:sz w:val="17"/>
          <w:szCs w:val="17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]</w:t>
      </w:r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660" w:space="340"/>
            <w:col w:w="6020"/>
          </w:cols>
          <w:pgMar w:left="440" w:top="202" w:right="439" w:bottom="1440" w:gutter="0" w:footer="0" w:header="0"/>
          <w:type w:val="continuous"/>
        </w:sect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LILLY CORPORATE CENTER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08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INDIANAPOLIS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IN</w:t>
            </w:r>
          </w:p>
        </w:tc>
        <w:tc>
          <w:tcPr>
            <w:tcW w:w="12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46285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-7" w:right="880" w:firstLine="7"/>
        <w:spacing w:after="0" w:line="281" w:lineRule="auto"/>
        <w:tabs>
          <w:tab w:leader="none" w:pos="108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51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3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If Amendment, Date of Original Filed (Month/Day/Year)</w:t>
      </w:r>
    </w:p>
    <w:p>
      <w:pPr>
        <w:spacing w:after="0" w:line="247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Individual or Joint/Group Filing (Check Applicable Line)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One Reporting Person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87" w:space="720"/>
            <w:col w:w="3073" w:space="222"/>
            <w:col w:w="2718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(Zip)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4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42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"/>
        </w:trPr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jc w:val="right"/>
              <w:ind w:right="1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71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2C2C2C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98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12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 Security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21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Exhibit 24 - Power of Attorney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/s/ Jonathan Groff for Jon R. Moeller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-2540</wp:posOffset>
            </wp:positionV>
            <wp:extent cx="1269365" cy="63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pursuant to attached authorization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-7620</wp:posOffset>
            </wp:positionV>
            <wp:extent cx="1161415" cy="63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141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** Signature of Reporting Person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5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2600" w:hanging="6"/>
        <w:spacing w:after="0" w:line="324" w:lineRule="auto"/>
        <w:tabs>
          <w:tab w:leader="none" w:pos="149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12/04/2024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-2540</wp:posOffset>
            </wp:positionV>
            <wp:extent cx="389890" cy="63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9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Date</w:t>
      </w:r>
    </w:p>
    <w:p>
      <w:pPr>
        <w:sectPr>
          <w:pgSz w:w="11900" w:h="16838" w:orient="portrait"/>
          <w:cols w:equalWidth="0" w:num="2">
            <w:col w:w="8620" w:space="200"/>
            <w:col w:w="220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027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2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1" Type="http://schemas.openxmlformats.org/officeDocument/2006/relationships/hyperlink" Target="http://www.sec.gov/cgi-bin/browse-edgar?action=getcompany&amp;CIK=0001450613" TargetMode="External"/><Relationship Id="rId12" Type="http://schemas.openxmlformats.org/officeDocument/2006/relationships/hyperlink" Target="http://www.sec.gov/cgi-bin/browse-edgar?action=getcompany&amp;CIK=000005947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2024-12-04T15:28:06Z</dcterms:created>
  <dcterms:modified xsi:type="dcterms:W3CDTF">2024-12-04T15:28:06Z</dcterms:modified>
</cp:coreProperties>
</file>