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ELI LILLY AND COMPANY</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5"/>
              </w:rPr>
              <w:t>Indiana</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001-06351</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35-0470950</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4"/>
              </w:rPr>
              <w:t>Lilly Corporate Center</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Indianapolis, Indiana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46285</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(317) 276-2000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44"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511"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(no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LLY</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1.000% Notes due 2022</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LLY22</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7 1/8% Notes due 2025</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LLY25</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1.625% Notes due 2026</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LLY26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2.125% Notes due 2030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LLY30</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0.625% Notes due 2031</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LLY31</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6.77% Notes due 2036</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LLY36</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1.700% Notes due 2049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LLY49A</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44"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8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44"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008"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May 2021, Eli Lilly and Company (“Lilly”) received a subpoena from the U.S. Department of Justice requesting the production of certain documents relating to its manufacturing site in Branchburg, New Jersey (“Branchburg”). Lilly is cooperating fully with the investigation.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Lilly had previously engaged external counsel to conduct an independent investigation of certain allegations relating to Branchburg. Lilly, through its counsel, is investigating these allegations thoroughly.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Lilly is deeply committed to manufacturing high-quality medicines for patients who need them, and the safety and quality of our products is our highest priority.</w:t>
      </w:r>
    </w:p>
    <w:p>
      <w:pPr>
        <w:sectPr>
          <w:pgSz w:w="11900" w:h="16838" w:orient="portrait"/>
          <w:cols w:equalWidth="0" w:num="1">
            <w:col w:w="10940"/>
          </w:cols>
          <w:pgMar w:left="440" w:top="297"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ELI LILLY AND COMPANY</w:t>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58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Anat Hakim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14605</wp:posOffset>
            </wp:positionV>
            <wp:extent cx="2468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 Anat Hakim</w:t>
      </w:r>
    </w:p>
    <w:p>
      <w:pPr>
        <w:spacing w:after="0" w:line="23" w:lineRule="exact"/>
        <w:rPr>
          <w:sz w:val="20"/>
          <w:szCs w:val="20"/>
          <w:color w:val="auto"/>
        </w:rPr>
      </w:pPr>
    </w:p>
    <w:p>
      <w:pPr>
        <w:ind w:left="6580"/>
        <w:spacing w:after="0"/>
        <w:tabs>
          <w:tab w:leader="none" w:pos="7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Secretary</w:t>
      </w:r>
    </w:p>
    <w:p>
      <w:pPr>
        <w:spacing w:after="0" w:line="9" w:lineRule="exact"/>
        <w:rPr>
          <w:sz w:val="20"/>
          <w:szCs w:val="20"/>
          <w:color w:val="auto"/>
        </w:rPr>
      </w:pPr>
    </w:p>
    <w:p>
      <w:pPr>
        <w:ind w:left="6580"/>
        <w:spacing w:after="0"/>
        <w:tabs>
          <w:tab w:leader="none" w:pos="7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27, 2021</w:t>
      </w:r>
    </w:p>
    <w:sectPr>
      <w:pgSz w:w="11900" w:h="16838" w:orient="portrait"/>
      <w:cols w:equalWidth="0" w:num="1">
        <w:col w:w="11000"/>
      </w:cols>
      <w:pgMar w:left="440" w:top="2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2021-05-27T05:53:49Z</dcterms:created>
  <dcterms:modified xsi:type="dcterms:W3CDTF">2021-05-27T05:53:49Z</dcterms:modified>
</cp:coreProperties>
</file>